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CF089" w14:textId="0086BDE4" w:rsidR="00F123DC" w:rsidRPr="00380370" w:rsidRDefault="00380370" w:rsidP="004D1566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i/>
          <w:iCs/>
          <w:noProof/>
        </w:rPr>
        <w:drawing>
          <wp:anchor distT="0" distB="0" distL="114300" distR="114300" simplePos="0" relativeHeight="251659264" behindDoc="0" locked="0" layoutInCell="1" allowOverlap="1" wp14:anchorId="4C2F94CA" wp14:editId="3CC34E2B">
            <wp:simplePos x="0" y="0"/>
            <wp:positionH relativeFrom="margin">
              <wp:align>center</wp:align>
            </wp:positionH>
            <wp:positionV relativeFrom="margin">
              <wp:posOffset>-733425</wp:posOffset>
            </wp:positionV>
            <wp:extent cx="6085844" cy="1076321"/>
            <wp:effectExtent l="0" t="0" r="0" b="0"/>
            <wp:wrapThrough wrapText="bothSides">
              <wp:wrapPolygon edited="0">
                <wp:start x="0" y="0"/>
                <wp:lineTo x="0" y="21039"/>
                <wp:lineTo x="21501" y="21039"/>
                <wp:lineTo x="21501" y="0"/>
                <wp:lineTo x="0" y="0"/>
              </wp:wrapPolygon>
            </wp:wrapThrough>
            <wp:docPr id="993303652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85844" cy="10763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14249DE6" w14:textId="25026290" w:rsidR="00F123DC" w:rsidRPr="000C7A6F" w:rsidRDefault="00432123" w:rsidP="003327B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Apel</w:t>
      </w:r>
    </w:p>
    <w:p w14:paraId="5BCA4A22" w14:textId="77777777" w:rsidR="00F123DC" w:rsidRPr="000C7A6F" w:rsidRDefault="00F123DC" w:rsidP="003327B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C7A6F">
        <w:rPr>
          <w:rFonts w:ascii="Times New Roman" w:hAnsi="Times New Roman" w:cs="Times New Roman"/>
          <w:b/>
          <w:bCs/>
        </w:rPr>
        <w:t>Zgromadzenia Ogólnego</w:t>
      </w:r>
    </w:p>
    <w:p w14:paraId="7A8AE26C" w14:textId="77777777" w:rsidR="00F123DC" w:rsidRPr="000C7A6F" w:rsidRDefault="00F123DC" w:rsidP="003327B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C7A6F">
        <w:rPr>
          <w:rFonts w:ascii="Times New Roman" w:hAnsi="Times New Roman" w:cs="Times New Roman"/>
          <w:b/>
          <w:bCs/>
        </w:rPr>
        <w:t>Śląskiego Związku Gmin i Powiatów</w:t>
      </w:r>
    </w:p>
    <w:p w14:paraId="3D1D54E7" w14:textId="0E6924A7" w:rsidR="00F123DC" w:rsidRPr="000C7A6F" w:rsidRDefault="00F123DC" w:rsidP="003327B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C7A6F">
        <w:rPr>
          <w:rFonts w:ascii="Times New Roman" w:hAnsi="Times New Roman" w:cs="Times New Roman"/>
          <w:b/>
          <w:bCs/>
        </w:rPr>
        <w:t>z dnia</w:t>
      </w:r>
      <w:r>
        <w:rPr>
          <w:rFonts w:ascii="Times New Roman" w:hAnsi="Times New Roman" w:cs="Times New Roman"/>
          <w:b/>
          <w:bCs/>
        </w:rPr>
        <w:t xml:space="preserve"> </w:t>
      </w:r>
      <w:r w:rsidR="00432123">
        <w:rPr>
          <w:rFonts w:ascii="Times New Roman" w:hAnsi="Times New Roman" w:cs="Times New Roman"/>
          <w:b/>
          <w:bCs/>
        </w:rPr>
        <w:t xml:space="preserve">12 czerwca </w:t>
      </w:r>
      <w:r>
        <w:rPr>
          <w:rFonts w:ascii="Times New Roman" w:hAnsi="Times New Roman" w:cs="Times New Roman"/>
          <w:b/>
          <w:bCs/>
        </w:rPr>
        <w:t>202</w:t>
      </w:r>
      <w:r w:rsidR="00432123">
        <w:rPr>
          <w:rFonts w:ascii="Times New Roman" w:hAnsi="Times New Roman" w:cs="Times New Roman"/>
          <w:b/>
          <w:bCs/>
        </w:rPr>
        <w:t>6</w:t>
      </w:r>
      <w:r>
        <w:rPr>
          <w:rFonts w:ascii="Times New Roman" w:hAnsi="Times New Roman" w:cs="Times New Roman"/>
          <w:b/>
          <w:bCs/>
        </w:rPr>
        <w:t xml:space="preserve"> r.</w:t>
      </w:r>
    </w:p>
    <w:p w14:paraId="77F10540" w14:textId="77777777" w:rsidR="00DB2EB3" w:rsidRPr="00E4172E" w:rsidRDefault="00DB2EB3" w:rsidP="003327BC">
      <w:pPr>
        <w:spacing w:after="0" w:line="240" w:lineRule="auto"/>
        <w:jc w:val="center"/>
        <w:rPr>
          <w:rFonts w:ascii="Calibri" w:hAnsi="Calibri" w:cs="Calibri"/>
        </w:rPr>
      </w:pPr>
    </w:p>
    <w:p w14:paraId="39857AB8" w14:textId="205322F5" w:rsidR="00F123DC" w:rsidRDefault="00F123DC" w:rsidP="003327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F123DC">
        <w:rPr>
          <w:rStyle w:val="Pogrubienie"/>
          <w:rFonts w:ascii="Times New Roman" w:eastAsiaTheme="majorEastAsia" w:hAnsi="Times New Roman" w:cs="Times New Roman"/>
        </w:rPr>
        <w:t>w </w:t>
      </w:r>
      <w:r w:rsidRPr="00F123DC">
        <w:rPr>
          <w:rStyle w:val="Pogrubienie"/>
          <w:rFonts w:ascii="Times New Roman" w:hAnsi="Times New Roman" w:cs="Times New Roman"/>
        </w:rPr>
        <w:t xml:space="preserve">sprawie </w:t>
      </w:r>
      <w:r w:rsidR="00432123">
        <w:rPr>
          <w:rStyle w:val="Pogrubienie"/>
          <w:rFonts w:ascii="Times New Roman" w:hAnsi="Times New Roman" w:cs="Times New Roman"/>
        </w:rPr>
        <w:t>zbadania przez Trybunał Konstytucyjny zgodności z Konstytucją RP p</w:t>
      </w:r>
      <w:r w:rsidR="0099303E">
        <w:rPr>
          <w:rStyle w:val="Pogrubienie"/>
          <w:rFonts w:ascii="Times New Roman" w:hAnsi="Times New Roman" w:cs="Times New Roman"/>
        </w:rPr>
        <w:t>rz</w:t>
      </w:r>
      <w:r w:rsidR="00432123">
        <w:rPr>
          <w:rStyle w:val="Pogrubienie"/>
          <w:rFonts w:ascii="Times New Roman" w:hAnsi="Times New Roman" w:cs="Times New Roman"/>
        </w:rPr>
        <w:t>episów w zakresie p</w:t>
      </w:r>
      <w:r w:rsidR="00432123" w:rsidRPr="00432123">
        <w:rPr>
          <w:rStyle w:val="Pogrubienie"/>
          <w:rFonts w:ascii="Times New Roman" w:hAnsi="Times New Roman" w:cs="Times New Roman"/>
        </w:rPr>
        <w:t>ozbawieni</w:t>
      </w:r>
      <w:r w:rsidR="00432123">
        <w:rPr>
          <w:rStyle w:val="Pogrubienie"/>
          <w:rFonts w:ascii="Times New Roman" w:hAnsi="Times New Roman" w:cs="Times New Roman"/>
        </w:rPr>
        <w:t>a</w:t>
      </w:r>
      <w:r w:rsidR="00432123" w:rsidRPr="00432123">
        <w:rPr>
          <w:rStyle w:val="Pogrubienie"/>
          <w:rFonts w:ascii="Times New Roman" w:hAnsi="Times New Roman" w:cs="Times New Roman"/>
        </w:rPr>
        <w:t xml:space="preserve"> prawa wybieralności w wyborach wójta (burmistrza, prezydenta miasta), w określonej gminie, osoby, która została uprzednio dwukrotnie wybrana na wójta (burmistrza, prezydenta miasta) w tej gmini</w:t>
      </w:r>
      <w:r w:rsidR="0075345D">
        <w:rPr>
          <w:rStyle w:val="Pogrubienie"/>
          <w:rFonts w:ascii="Times New Roman" w:hAnsi="Times New Roman" w:cs="Times New Roman"/>
        </w:rPr>
        <w:t>e</w:t>
      </w:r>
    </w:p>
    <w:p w14:paraId="2C388A08" w14:textId="77777777" w:rsidR="00582CB7" w:rsidRDefault="00582CB7" w:rsidP="003327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D943C0E" w14:textId="77777777" w:rsidR="003327BC" w:rsidRPr="00F123DC" w:rsidRDefault="003327BC" w:rsidP="003327B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C27408F" w14:textId="77777777" w:rsidR="009E5DA1" w:rsidRDefault="00F123DC" w:rsidP="003327BC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Zgromadzenie Ogólne Śląskiego Związku Gmin i Powiatów</w:t>
      </w:r>
      <w:r w:rsidRPr="008F2E7B">
        <w:rPr>
          <w:rFonts w:ascii="Times New Roman" w:eastAsia="Times New Roman" w:hAnsi="Times New Roman" w:cs="Times New Roman"/>
          <w:lang w:eastAsia="pl-PL"/>
        </w:rPr>
        <w:t xml:space="preserve">, </w:t>
      </w:r>
      <w:r w:rsidR="00432123">
        <w:rPr>
          <w:rFonts w:ascii="Times New Roman" w:eastAsia="Times New Roman" w:hAnsi="Times New Roman" w:cs="Times New Roman"/>
          <w:lang w:eastAsia="pl-PL"/>
        </w:rPr>
        <w:t>zrzeszającego 170 jednostek samorządu lokalnego z terenu województwa śląskiego</w:t>
      </w:r>
      <w:r w:rsidR="007D586B">
        <w:rPr>
          <w:rFonts w:ascii="Times New Roman" w:eastAsia="Times New Roman" w:hAnsi="Times New Roman" w:cs="Times New Roman"/>
          <w:lang w:eastAsia="pl-PL"/>
        </w:rPr>
        <w:t>,</w:t>
      </w:r>
      <w:r w:rsidR="00432123">
        <w:rPr>
          <w:rFonts w:ascii="Times New Roman" w:eastAsia="Times New Roman" w:hAnsi="Times New Roman" w:cs="Times New Roman"/>
          <w:lang w:eastAsia="pl-PL"/>
        </w:rPr>
        <w:t xml:space="preserve"> apeluje do Trybunału Konstytucyjnego </w:t>
      </w:r>
      <w:r w:rsidR="007D586B">
        <w:rPr>
          <w:rFonts w:ascii="Times New Roman" w:eastAsia="Times New Roman" w:hAnsi="Times New Roman" w:cs="Times New Roman"/>
          <w:lang w:eastAsia="pl-PL"/>
        </w:rPr>
        <w:t xml:space="preserve">o pilne rozpatrzenie wniosku Rady Miasta Otwocka </w:t>
      </w:r>
      <w:r w:rsidR="009E5DA1">
        <w:rPr>
          <w:rFonts w:ascii="Times New Roman" w:eastAsia="Times New Roman" w:hAnsi="Times New Roman" w:cs="Times New Roman"/>
          <w:lang w:eastAsia="pl-PL"/>
        </w:rPr>
        <w:t xml:space="preserve">z dnia 5 sierpnia 2025 r. </w:t>
      </w:r>
      <w:r w:rsidR="007D586B" w:rsidRPr="007D586B">
        <w:rPr>
          <w:rFonts w:ascii="Times New Roman" w:eastAsia="Times New Roman" w:hAnsi="Times New Roman" w:cs="Times New Roman"/>
          <w:lang w:eastAsia="pl-PL"/>
        </w:rPr>
        <w:t>o zbadanie zgodności art. 11 § 4 ustawy z</w:t>
      </w:r>
      <w:r w:rsidR="007D586B">
        <w:rPr>
          <w:rFonts w:ascii="Times New Roman" w:eastAsia="Times New Roman" w:hAnsi="Times New Roman" w:cs="Times New Roman"/>
          <w:lang w:eastAsia="pl-PL"/>
        </w:rPr>
        <w:t> </w:t>
      </w:r>
      <w:r w:rsidR="007D586B" w:rsidRPr="007D586B">
        <w:rPr>
          <w:rFonts w:ascii="Times New Roman" w:eastAsia="Times New Roman" w:hAnsi="Times New Roman" w:cs="Times New Roman"/>
          <w:lang w:eastAsia="pl-PL"/>
        </w:rPr>
        <w:t>dnia 5 stycznia 2011 r. - Kodeks wyborczy (Dz. U. z 2023 r. poz. 2408, ze zm.) w brzmieniu nadanym przez art. 5 pkt 4 ustawy z dnia 11 stycznia 2018 r. o</w:t>
      </w:r>
      <w:r w:rsidR="009E5DA1">
        <w:rPr>
          <w:rFonts w:ascii="Times New Roman" w:eastAsia="Times New Roman" w:hAnsi="Times New Roman" w:cs="Times New Roman"/>
          <w:lang w:eastAsia="pl-PL"/>
        </w:rPr>
        <w:t> </w:t>
      </w:r>
      <w:r w:rsidR="007D586B" w:rsidRPr="007D586B">
        <w:rPr>
          <w:rFonts w:ascii="Times New Roman" w:eastAsia="Times New Roman" w:hAnsi="Times New Roman" w:cs="Times New Roman"/>
          <w:lang w:eastAsia="pl-PL"/>
        </w:rPr>
        <w:t>zmianie niektórych ustaw w celu zwiększenia udziału obywateli w procesie wybierania, funkcjonowania i kontrolowania niektórych organów publicznych (Dz. U. poz. 130),</w:t>
      </w:r>
      <w:r w:rsidR="007D586B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1C1F2DBF" w14:textId="257F1EB6" w:rsidR="00D036E1" w:rsidRDefault="007D586B" w:rsidP="00914D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  <w:r w:rsidRPr="007D586B">
        <w:rPr>
          <w:rFonts w:ascii="Times New Roman" w:eastAsia="Times New Roman" w:hAnsi="Times New Roman" w:cs="Times New Roman"/>
          <w:lang w:eastAsia="pl-PL"/>
        </w:rPr>
        <w:t xml:space="preserve">z art. 2, </w:t>
      </w:r>
      <w:r w:rsidR="004F4D38">
        <w:rPr>
          <w:rFonts w:ascii="Times New Roman" w:eastAsia="Times New Roman" w:hAnsi="Times New Roman" w:cs="Times New Roman"/>
          <w:lang w:eastAsia="pl-PL"/>
        </w:rPr>
        <w:t>art.</w:t>
      </w:r>
      <w:r w:rsidRPr="007D586B">
        <w:rPr>
          <w:rFonts w:ascii="Times New Roman" w:eastAsia="Times New Roman" w:hAnsi="Times New Roman" w:cs="Times New Roman"/>
          <w:lang w:eastAsia="pl-PL"/>
        </w:rPr>
        <w:t xml:space="preserve"> 31 ust. 3, </w:t>
      </w:r>
      <w:r w:rsidR="004F4D38">
        <w:rPr>
          <w:rFonts w:ascii="Times New Roman" w:eastAsia="Times New Roman" w:hAnsi="Times New Roman" w:cs="Times New Roman"/>
          <w:lang w:eastAsia="pl-PL"/>
        </w:rPr>
        <w:t>art.</w:t>
      </w:r>
      <w:r w:rsidRPr="007D586B">
        <w:rPr>
          <w:rFonts w:ascii="Times New Roman" w:eastAsia="Times New Roman" w:hAnsi="Times New Roman" w:cs="Times New Roman"/>
          <w:lang w:eastAsia="pl-PL"/>
        </w:rPr>
        <w:t xml:space="preserve"> 32 ust. 2, art. 62, </w:t>
      </w:r>
      <w:r w:rsidR="004F4D38">
        <w:rPr>
          <w:rFonts w:ascii="Times New Roman" w:eastAsia="Times New Roman" w:hAnsi="Times New Roman" w:cs="Times New Roman"/>
          <w:lang w:eastAsia="pl-PL"/>
        </w:rPr>
        <w:t>art.</w:t>
      </w:r>
      <w:r w:rsidRPr="007D586B">
        <w:rPr>
          <w:rFonts w:ascii="Times New Roman" w:eastAsia="Times New Roman" w:hAnsi="Times New Roman" w:cs="Times New Roman"/>
          <w:lang w:eastAsia="pl-PL"/>
        </w:rPr>
        <w:t xml:space="preserve"> 169 ust. 3 Konstytucji Rzeczypospolitej Polskiej.</w:t>
      </w:r>
    </w:p>
    <w:p w14:paraId="51039EA6" w14:textId="77777777" w:rsidR="007D586B" w:rsidRDefault="007D586B" w:rsidP="003327B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90425CA" w14:textId="5ED1518E" w:rsidR="003327BC" w:rsidRDefault="00485219" w:rsidP="003327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  <w:r w:rsidRPr="00685782">
        <w:rPr>
          <w:rFonts w:ascii="Times New Roman" w:eastAsia="Times New Roman" w:hAnsi="Times New Roman" w:cs="Times New Roman"/>
          <w:lang w:eastAsia="pl-PL"/>
        </w:rPr>
        <w:t>W ramach wielu argumentów za usunięciem z prawa wyborczego przepisów ograniczających liczbę kadencji wójtów, burmistrzów i prezydentów miast</w:t>
      </w:r>
      <w:r w:rsidR="00310C08" w:rsidRPr="00685782">
        <w:rPr>
          <w:rFonts w:ascii="Times New Roman" w:eastAsia="Times New Roman" w:hAnsi="Times New Roman" w:cs="Times New Roman"/>
          <w:lang w:eastAsia="pl-PL"/>
        </w:rPr>
        <w:t xml:space="preserve">, najistotniejsza jest wątpliwość, dotycząca zgodności obowiązujących przepisów z Konstytucją RP. </w:t>
      </w:r>
      <w:r w:rsidR="00F86DCF" w:rsidRPr="00685782">
        <w:rPr>
          <w:rFonts w:ascii="Times New Roman" w:eastAsia="Times New Roman" w:hAnsi="Times New Roman" w:cs="Times New Roman"/>
          <w:lang w:eastAsia="pl-PL"/>
        </w:rPr>
        <w:t xml:space="preserve">Śląski Związek Gmin i Powiatów - podobnie jak liczne inne organizacje samorządowe - wielokrotnie wypowiadał się w debacie publicznej w sprawie wątpliwości związanych z dwukadencyjnością w kontekście zgodności z Konstytucją. </w:t>
      </w:r>
      <w:r w:rsidR="00310C08" w:rsidRPr="00685782">
        <w:rPr>
          <w:rFonts w:ascii="Times New Roman" w:eastAsia="Times New Roman" w:hAnsi="Times New Roman" w:cs="Times New Roman"/>
          <w:lang w:eastAsia="pl-PL"/>
        </w:rPr>
        <w:t>P</w:t>
      </w:r>
      <w:r w:rsidR="009E5DA1" w:rsidRPr="00685782">
        <w:rPr>
          <w:rFonts w:ascii="Times New Roman" w:eastAsia="Times New Roman" w:hAnsi="Times New Roman" w:cs="Times New Roman"/>
          <w:lang w:eastAsia="pl-PL"/>
        </w:rPr>
        <w:t xml:space="preserve">rzepis, </w:t>
      </w:r>
      <w:r w:rsidR="003327BC">
        <w:rPr>
          <w:rFonts w:ascii="Times New Roman" w:eastAsia="Times New Roman" w:hAnsi="Times New Roman" w:cs="Times New Roman"/>
          <w:lang w:eastAsia="pl-PL"/>
        </w:rPr>
        <w:t xml:space="preserve">będący </w:t>
      </w:r>
      <w:r w:rsidR="009E5DA1" w:rsidRPr="00685782">
        <w:rPr>
          <w:rFonts w:ascii="Times New Roman" w:eastAsia="Times New Roman" w:hAnsi="Times New Roman" w:cs="Times New Roman"/>
          <w:lang w:eastAsia="pl-PL"/>
        </w:rPr>
        <w:t>przedmiotem zaskarżenia Rady Miasta Otwocka</w:t>
      </w:r>
      <w:r w:rsidR="003327BC">
        <w:rPr>
          <w:rFonts w:ascii="Times New Roman" w:eastAsia="Times New Roman" w:hAnsi="Times New Roman" w:cs="Times New Roman"/>
          <w:lang w:eastAsia="pl-PL"/>
        </w:rPr>
        <w:t xml:space="preserve">, która jako pierwsza złożyła wniosek w tej sprawie, </w:t>
      </w:r>
      <w:r w:rsidR="00310C08" w:rsidRPr="00685782">
        <w:rPr>
          <w:rFonts w:ascii="Times New Roman" w:eastAsia="Times New Roman" w:hAnsi="Times New Roman" w:cs="Times New Roman"/>
          <w:lang w:eastAsia="pl-PL"/>
        </w:rPr>
        <w:t xml:space="preserve">również przez </w:t>
      </w:r>
      <w:r w:rsidR="003327BC">
        <w:rPr>
          <w:rFonts w:ascii="Times New Roman" w:eastAsia="Times New Roman" w:hAnsi="Times New Roman" w:cs="Times New Roman"/>
          <w:lang w:eastAsia="pl-PL"/>
        </w:rPr>
        <w:t xml:space="preserve">część </w:t>
      </w:r>
      <w:r w:rsidR="00310C08" w:rsidRPr="00685782">
        <w:rPr>
          <w:rFonts w:ascii="Times New Roman" w:eastAsia="Times New Roman" w:hAnsi="Times New Roman" w:cs="Times New Roman"/>
          <w:lang w:eastAsia="pl-PL"/>
        </w:rPr>
        <w:t>konstytucjonalistów oceniany jest jako niezgodny z</w:t>
      </w:r>
      <w:r w:rsidR="003327BC">
        <w:rPr>
          <w:rFonts w:ascii="Times New Roman" w:eastAsia="Times New Roman" w:hAnsi="Times New Roman" w:cs="Times New Roman"/>
          <w:lang w:eastAsia="pl-PL"/>
        </w:rPr>
        <w:t xml:space="preserve"> </w:t>
      </w:r>
      <w:r w:rsidR="00310C08" w:rsidRPr="00685782">
        <w:rPr>
          <w:rFonts w:ascii="Times New Roman" w:eastAsia="Times New Roman" w:hAnsi="Times New Roman" w:cs="Times New Roman"/>
          <w:lang w:eastAsia="pl-PL"/>
        </w:rPr>
        <w:t xml:space="preserve">Konstytucją RP </w:t>
      </w:r>
      <w:r w:rsidRPr="00685782">
        <w:rPr>
          <w:rFonts w:ascii="Times New Roman" w:eastAsia="Times New Roman" w:hAnsi="Times New Roman" w:cs="Times New Roman"/>
          <w:lang w:eastAsia="pl-PL"/>
        </w:rPr>
        <w:t>w związku z</w:t>
      </w:r>
      <w:r w:rsidR="003327BC">
        <w:rPr>
          <w:rFonts w:ascii="Times New Roman" w:eastAsia="Times New Roman" w:hAnsi="Times New Roman" w:cs="Times New Roman"/>
          <w:lang w:eastAsia="pl-PL"/>
        </w:rPr>
        <w:t> </w:t>
      </w:r>
      <w:r w:rsidRPr="00685782">
        <w:rPr>
          <w:rFonts w:ascii="Times New Roman" w:eastAsia="Times New Roman" w:hAnsi="Times New Roman" w:cs="Times New Roman"/>
          <w:lang w:eastAsia="pl-PL"/>
        </w:rPr>
        <w:t>ograniczeniem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9E5DA1" w:rsidRPr="009E5DA1">
        <w:rPr>
          <w:rFonts w:ascii="Times New Roman" w:eastAsia="Times New Roman" w:hAnsi="Times New Roman" w:cs="Times New Roman"/>
          <w:lang w:eastAsia="pl-PL"/>
        </w:rPr>
        <w:t>biernego prawa wyborczego, ale także</w:t>
      </w:r>
      <w:r w:rsidR="00C913EB">
        <w:rPr>
          <w:rFonts w:ascii="Times New Roman" w:eastAsia="Times New Roman" w:hAnsi="Times New Roman" w:cs="Times New Roman"/>
          <w:lang w:eastAsia="pl-PL"/>
        </w:rPr>
        <w:t xml:space="preserve"> </w:t>
      </w:r>
      <w:r w:rsidR="009977F7">
        <w:rPr>
          <w:rFonts w:ascii="Times New Roman" w:eastAsia="Times New Roman" w:hAnsi="Times New Roman" w:cs="Times New Roman"/>
          <w:lang w:eastAsia="pl-PL"/>
        </w:rPr>
        <w:t xml:space="preserve">czynnego prawa wyborczego, tj. </w:t>
      </w:r>
      <w:r w:rsidR="009E5DA1" w:rsidRPr="009E5DA1">
        <w:rPr>
          <w:rFonts w:ascii="Times New Roman" w:eastAsia="Times New Roman" w:hAnsi="Times New Roman" w:cs="Times New Roman"/>
          <w:lang w:eastAsia="pl-PL"/>
        </w:rPr>
        <w:t>prawa mieszka</w:t>
      </w:r>
      <w:r w:rsidR="009977F7">
        <w:rPr>
          <w:rFonts w:ascii="Times New Roman" w:eastAsia="Times New Roman" w:hAnsi="Times New Roman" w:cs="Times New Roman"/>
          <w:lang w:eastAsia="pl-PL"/>
        </w:rPr>
        <w:t>ń</w:t>
      </w:r>
      <w:r w:rsidR="009E5DA1" w:rsidRPr="009E5DA1">
        <w:rPr>
          <w:rFonts w:ascii="Times New Roman" w:eastAsia="Times New Roman" w:hAnsi="Times New Roman" w:cs="Times New Roman"/>
          <w:lang w:eastAsia="pl-PL"/>
        </w:rPr>
        <w:t>ców wspólnoty samorządowej do możliwości zagłosowania i wyboru kandydata</w:t>
      </w:r>
      <w:r w:rsidR="009977F7">
        <w:rPr>
          <w:rFonts w:ascii="Times New Roman" w:eastAsia="Times New Roman" w:hAnsi="Times New Roman" w:cs="Times New Roman"/>
          <w:lang w:eastAsia="pl-PL"/>
        </w:rPr>
        <w:t xml:space="preserve"> </w:t>
      </w:r>
      <w:r w:rsidR="009E5DA1" w:rsidRPr="009E5DA1">
        <w:rPr>
          <w:rFonts w:ascii="Times New Roman" w:eastAsia="Times New Roman" w:hAnsi="Times New Roman" w:cs="Times New Roman"/>
          <w:lang w:eastAsia="pl-PL"/>
        </w:rPr>
        <w:t>do organu wykonawczego gminy.</w:t>
      </w:r>
      <w:r w:rsidR="009977F7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146F0D08" w14:textId="77777777" w:rsidR="003327BC" w:rsidRDefault="003327BC" w:rsidP="003327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</w:p>
    <w:p w14:paraId="590BE05F" w14:textId="65D628F1" w:rsidR="0099303E" w:rsidRDefault="009977F7" w:rsidP="00914D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  <w:r w:rsidRPr="00914D5F">
        <w:rPr>
          <w:rFonts w:ascii="Times New Roman" w:eastAsia="Times New Roman" w:hAnsi="Times New Roman" w:cs="Times New Roman"/>
          <w:lang w:eastAsia="pl-PL"/>
        </w:rPr>
        <w:t>Wątpliwości te potwierdz</w:t>
      </w:r>
      <w:r w:rsidR="003327BC" w:rsidRPr="00914D5F">
        <w:rPr>
          <w:rFonts w:ascii="Times New Roman" w:eastAsia="Times New Roman" w:hAnsi="Times New Roman" w:cs="Times New Roman"/>
          <w:lang w:eastAsia="pl-PL"/>
        </w:rPr>
        <w:t>ają</w:t>
      </w:r>
      <w:r w:rsidR="00F86DCF" w:rsidRPr="00914D5F">
        <w:rPr>
          <w:rFonts w:ascii="Times New Roman" w:eastAsia="Times New Roman" w:hAnsi="Times New Roman" w:cs="Times New Roman"/>
          <w:lang w:eastAsia="pl-PL"/>
        </w:rPr>
        <w:t xml:space="preserve"> </w:t>
      </w:r>
      <w:r w:rsidR="003E327F" w:rsidRPr="00914D5F">
        <w:rPr>
          <w:rFonts w:ascii="Times New Roman" w:eastAsia="Times New Roman" w:hAnsi="Times New Roman" w:cs="Times New Roman"/>
          <w:lang w:eastAsia="pl-PL"/>
        </w:rPr>
        <w:t xml:space="preserve">również parlamentarzyści, zarówno zwolennicy, jak i przeciwnicy dwukadencyjności. Dowodem tego są dwa poselskie projekty ustaw, które </w:t>
      </w:r>
      <w:r w:rsidRPr="00914D5F">
        <w:rPr>
          <w:rFonts w:ascii="Times New Roman" w:eastAsia="Times New Roman" w:hAnsi="Times New Roman" w:cs="Times New Roman"/>
          <w:lang w:eastAsia="pl-PL"/>
        </w:rPr>
        <w:t>wpłyn</w:t>
      </w:r>
      <w:r w:rsidR="003E327F" w:rsidRPr="00914D5F">
        <w:rPr>
          <w:rFonts w:ascii="Times New Roman" w:eastAsia="Times New Roman" w:hAnsi="Times New Roman" w:cs="Times New Roman"/>
          <w:lang w:eastAsia="pl-PL"/>
        </w:rPr>
        <w:t>ęły</w:t>
      </w:r>
      <w:r w:rsidRPr="00914D5F">
        <w:rPr>
          <w:rFonts w:ascii="Times New Roman" w:eastAsia="Times New Roman" w:hAnsi="Times New Roman" w:cs="Times New Roman"/>
          <w:lang w:eastAsia="pl-PL"/>
        </w:rPr>
        <w:t xml:space="preserve"> do Laski Marszałkowskiej</w:t>
      </w:r>
      <w:r w:rsidR="003E327F" w:rsidRPr="00914D5F">
        <w:rPr>
          <w:rFonts w:ascii="Times New Roman" w:eastAsia="Times New Roman" w:hAnsi="Times New Roman" w:cs="Times New Roman"/>
          <w:lang w:eastAsia="pl-PL"/>
        </w:rPr>
        <w:t>:</w:t>
      </w:r>
      <w:r w:rsidR="003E327F" w:rsidRPr="00914D5F">
        <w:rPr>
          <w:rFonts w:ascii="Times New Roman" w:hAnsi="Times New Roman" w:cs="Times New Roman"/>
        </w:rPr>
        <w:t xml:space="preserve"> </w:t>
      </w:r>
      <w:r w:rsidR="00914D5F" w:rsidRPr="00914D5F">
        <w:rPr>
          <w:rFonts w:ascii="Times New Roman" w:hAnsi="Times New Roman" w:cs="Times New Roman"/>
        </w:rPr>
        <w:t xml:space="preserve">projekt ustawy o zmianie ustawy - Kodeks wyborczy </w:t>
      </w:r>
      <w:r w:rsidR="00914D5F">
        <w:rPr>
          <w:rFonts w:ascii="Times New Roman" w:hAnsi="Times New Roman" w:cs="Times New Roman"/>
        </w:rPr>
        <w:t>wniesiony w lipcu 2025 r. (</w:t>
      </w:r>
      <w:r w:rsidR="00914D5F" w:rsidRPr="00914D5F">
        <w:rPr>
          <w:rFonts w:ascii="Times New Roman" w:hAnsi="Times New Roman" w:cs="Times New Roman"/>
        </w:rPr>
        <w:t>dotycz</w:t>
      </w:r>
      <w:r w:rsidR="00914D5F">
        <w:rPr>
          <w:rFonts w:ascii="Times New Roman" w:hAnsi="Times New Roman" w:cs="Times New Roman"/>
        </w:rPr>
        <w:t>ący</w:t>
      </w:r>
      <w:r w:rsidR="00914D5F" w:rsidRPr="00914D5F">
        <w:rPr>
          <w:rFonts w:ascii="Times New Roman" w:hAnsi="Times New Roman" w:cs="Times New Roman"/>
        </w:rPr>
        <w:t xml:space="preserve"> zniesienia obowiązującego ograniczenia liczby kadencji, które może sprawować wójt</w:t>
      </w:r>
      <w:r w:rsidR="00914D5F">
        <w:rPr>
          <w:rFonts w:ascii="Times New Roman" w:hAnsi="Times New Roman" w:cs="Times New Roman"/>
        </w:rPr>
        <w:t xml:space="preserve">, </w:t>
      </w:r>
      <w:r w:rsidR="00914D5F" w:rsidRPr="00914D5F">
        <w:rPr>
          <w:rFonts w:ascii="Times New Roman" w:hAnsi="Times New Roman" w:cs="Times New Roman"/>
        </w:rPr>
        <w:t xml:space="preserve">burmistrz lub prezydent miasta) </w:t>
      </w:r>
      <w:r w:rsidR="00914D5F">
        <w:rPr>
          <w:rFonts w:ascii="Times New Roman" w:hAnsi="Times New Roman" w:cs="Times New Roman"/>
        </w:rPr>
        <w:t xml:space="preserve">oraz </w:t>
      </w:r>
      <w:r w:rsidR="003E327F" w:rsidRPr="00914D5F">
        <w:rPr>
          <w:rFonts w:ascii="Times New Roman" w:hAnsi="Times New Roman" w:cs="Times New Roman"/>
        </w:rPr>
        <w:t xml:space="preserve">projekt ustawy </w:t>
      </w:r>
      <w:r w:rsidR="003E327F" w:rsidRPr="00914D5F">
        <w:rPr>
          <w:rFonts w:ascii="Times New Roman" w:eastAsia="Times New Roman" w:hAnsi="Times New Roman" w:cs="Times New Roman"/>
          <w:lang w:eastAsia="pl-PL"/>
        </w:rPr>
        <w:t>o zmianie Konstytucji Rzeczypospolitej Polskiej złożony w styczniu 2026 r.</w:t>
      </w:r>
      <w:r w:rsidR="00485219">
        <w:rPr>
          <w:rFonts w:ascii="Times New Roman" w:eastAsia="Times New Roman" w:hAnsi="Times New Roman" w:cs="Times New Roman"/>
          <w:lang w:eastAsia="pl-PL"/>
        </w:rPr>
        <w:t xml:space="preserve"> </w:t>
      </w:r>
      <w:r w:rsidR="00914D5F">
        <w:rPr>
          <w:rFonts w:ascii="Times New Roman" w:eastAsia="Times New Roman" w:hAnsi="Times New Roman" w:cs="Times New Roman"/>
          <w:lang w:eastAsia="pl-PL"/>
        </w:rPr>
        <w:t>(</w:t>
      </w:r>
      <w:r w:rsidR="00485219">
        <w:rPr>
          <w:rFonts w:ascii="Times New Roman" w:eastAsia="Times New Roman" w:hAnsi="Times New Roman" w:cs="Times New Roman"/>
          <w:lang w:eastAsia="pl-PL"/>
        </w:rPr>
        <w:t xml:space="preserve">który przewiduje zmianę Konstytucji RP w celu usankcjonowania </w:t>
      </w:r>
      <w:r w:rsidR="00F86DCF" w:rsidRPr="00F86DCF">
        <w:rPr>
          <w:rFonts w:ascii="Times New Roman" w:eastAsia="Times New Roman" w:hAnsi="Times New Roman" w:cs="Times New Roman"/>
          <w:lang w:eastAsia="pl-PL"/>
        </w:rPr>
        <w:t>dwukadencyjności organów</w:t>
      </w:r>
      <w:r w:rsidR="00F86DCF">
        <w:rPr>
          <w:rFonts w:ascii="Times New Roman" w:eastAsia="Times New Roman" w:hAnsi="Times New Roman" w:cs="Times New Roman"/>
          <w:lang w:eastAsia="pl-PL"/>
        </w:rPr>
        <w:t xml:space="preserve"> </w:t>
      </w:r>
      <w:r w:rsidR="00F86DCF" w:rsidRPr="00F86DCF">
        <w:rPr>
          <w:rFonts w:ascii="Times New Roman" w:eastAsia="Times New Roman" w:hAnsi="Times New Roman" w:cs="Times New Roman"/>
          <w:lang w:eastAsia="pl-PL"/>
        </w:rPr>
        <w:t>wykonawczych jednostek samorządu terytorialnego na poziomie gminy</w:t>
      </w:r>
      <w:r w:rsidR="00914D5F">
        <w:rPr>
          <w:rFonts w:ascii="Times New Roman" w:eastAsia="Times New Roman" w:hAnsi="Times New Roman" w:cs="Times New Roman"/>
          <w:lang w:eastAsia="pl-PL"/>
        </w:rPr>
        <w:t>).</w:t>
      </w:r>
      <w:r w:rsidR="008D3070">
        <w:rPr>
          <w:rFonts w:ascii="Times New Roman" w:eastAsia="Times New Roman" w:hAnsi="Times New Roman" w:cs="Times New Roman"/>
          <w:lang w:eastAsia="pl-PL"/>
        </w:rPr>
        <w:t xml:space="preserve"> </w:t>
      </w:r>
      <w:r w:rsidR="008D3070" w:rsidRPr="00036C7A">
        <w:rPr>
          <w:rFonts w:ascii="Times New Roman" w:eastAsia="Times New Roman" w:hAnsi="Times New Roman" w:cs="Times New Roman"/>
          <w:lang w:eastAsia="pl-PL"/>
        </w:rPr>
        <w:t xml:space="preserve">Wnioskodawcy </w:t>
      </w:r>
      <w:r w:rsidR="00BF1D71">
        <w:rPr>
          <w:rFonts w:ascii="Times New Roman" w:eastAsia="Times New Roman" w:hAnsi="Times New Roman" w:cs="Times New Roman"/>
          <w:lang w:eastAsia="pl-PL"/>
        </w:rPr>
        <w:t xml:space="preserve">tego drugiego </w:t>
      </w:r>
      <w:r w:rsidR="008D3070" w:rsidRPr="00036C7A">
        <w:rPr>
          <w:rFonts w:ascii="Times New Roman" w:eastAsia="Times New Roman" w:hAnsi="Times New Roman" w:cs="Times New Roman"/>
          <w:lang w:eastAsia="pl-PL"/>
        </w:rPr>
        <w:t xml:space="preserve">projektu ustawy </w:t>
      </w:r>
      <w:r w:rsidR="00685782" w:rsidRPr="00036C7A">
        <w:rPr>
          <w:rFonts w:ascii="Times New Roman" w:eastAsia="Times New Roman" w:hAnsi="Times New Roman" w:cs="Times New Roman"/>
          <w:lang w:eastAsia="pl-PL"/>
        </w:rPr>
        <w:t xml:space="preserve">– zwolennicy dwukadencyjności - </w:t>
      </w:r>
      <w:r w:rsidR="008D3070">
        <w:rPr>
          <w:rFonts w:ascii="Times New Roman" w:eastAsia="Times New Roman" w:hAnsi="Times New Roman" w:cs="Times New Roman"/>
          <w:lang w:eastAsia="pl-PL"/>
        </w:rPr>
        <w:t xml:space="preserve">w uzasadnieniu sami przyznają, iż obecny </w:t>
      </w:r>
      <w:r w:rsidR="00F86DCF" w:rsidRPr="00F86DCF">
        <w:rPr>
          <w:rFonts w:ascii="Times New Roman" w:eastAsia="Times New Roman" w:hAnsi="Times New Roman" w:cs="Times New Roman"/>
          <w:lang w:eastAsia="pl-PL"/>
        </w:rPr>
        <w:t xml:space="preserve">przepis </w:t>
      </w:r>
      <w:r w:rsidR="008D3070" w:rsidRPr="008D3070">
        <w:rPr>
          <w:rFonts w:ascii="Times New Roman" w:eastAsia="Times New Roman" w:hAnsi="Times New Roman" w:cs="Times New Roman"/>
          <w:i/>
          <w:iCs/>
          <w:lang w:eastAsia="pl-PL"/>
        </w:rPr>
        <w:t xml:space="preserve">,,(…) </w:t>
      </w:r>
      <w:r w:rsidR="00F86DCF" w:rsidRPr="008D3070">
        <w:rPr>
          <w:rFonts w:ascii="Times New Roman" w:eastAsia="Times New Roman" w:hAnsi="Times New Roman" w:cs="Times New Roman"/>
          <w:i/>
          <w:iCs/>
          <w:lang w:eastAsia="pl-PL"/>
        </w:rPr>
        <w:t>budzi wątpliwości co</w:t>
      </w:r>
      <w:r w:rsidR="008D3070" w:rsidRPr="008D3070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="00F86DCF" w:rsidRPr="008D3070">
        <w:rPr>
          <w:rFonts w:ascii="Times New Roman" w:eastAsia="Times New Roman" w:hAnsi="Times New Roman" w:cs="Times New Roman"/>
          <w:i/>
          <w:iCs/>
          <w:lang w:eastAsia="pl-PL"/>
        </w:rPr>
        <w:t>do zgodności z Konstytucją RP, w</w:t>
      </w:r>
      <w:r w:rsidR="00685782">
        <w:rPr>
          <w:rFonts w:ascii="Times New Roman" w:eastAsia="Times New Roman" w:hAnsi="Times New Roman" w:cs="Times New Roman"/>
          <w:i/>
          <w:iCs/>
          <w:lang w:eastAsia="pl-PL"/>
        </w:rPr>
        <w:t> </w:t>
      </w:r>
      <w:r w:rsidR="00F86DCF" w:rsidRPr="008D3070">
        <w:rPr>
          <w:rFonts w:ascii="Times New Roman" w:eastAsia="Times New Roman" w:hAnsi="Times New Roman" w:cs="Times New Roman"/>
          <w:i/>
          <w:iCs/>
          <w:lang w:eastAsia="pl-PL"/>
        </w:rPr>
        <w:t>szczególności z art. 62 ust. 1 (gwarancja czynnego i</w:t>
      </w:r>
      <w:r w:rsidR="00914D5F">
        <w:rPr>
          <w:rFonts w:ascii="Times New Roman" w:eastAsia="Times New Roman" w:hAnsi="Times New Roman" w:cs="Times New Roman"/>
          <w:i/>
          <w:iCs/>
          <w:lang w:eastAsia="pl-PL"/>
        </w:rPr>
        <w:t> </w:t>
      </w:r>
      <w:r w:rsidR="00F86DCF" w:rsidRPr="008D3070">
        <w:rPr>
          <w:rFonts w:ascii="Times New Roman" w:eastAsia="Times New Roman" w:hAnsi="Times New Roman" w:cs="Times New Roman"/>
          <w:i/>
          <w:iCs/>
          <w:lang w:eastAsia="pl-PL"/>
        </w:rPr>
        <w:t>biernego</w:t>
      </w:r>
      <w:r w:rsidR="008D3070" w:rsidRPr="008D3070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="00F86DCF" w:rsidRPr="008D3070">
        <w:rPr>
          <w:rFonts w:ascii="Times New Roman" w:eastAsia="Times New Roman" w:hAnsi="Times New Roman" w:cs="Times New Roman"/>
          <w:i/>
          <w:iCs/>
          <w:lang w:eastAsia="pl-PL"/>
        </w:rPr>
        <w:t>prawa wyborczego) oraz art. 169 ust. 2 i 3 (zasady funkcjonowania samorządu terytorialnego).</w:t>
      </w:r>
      <w:r w:rsidR="008D3070" w:rsidRPr="008D3070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="00F86DCF" w:rsidRPr="008D3070">
        <w:rPr>
          <w:rFonts w:ascii="Times New Roman" w:eastAsia="Times New Roman" w:hAnsi="Times New Roman" w:cs="Times New Roman"/>
          <w:i/>
          <w:iCs/>
          <w:lang w:eastAsia="pl-PL"/>
        </w:rPr>
        <w:t>Zdaniem części przedstawicieli doktryny prawa konstytucyjnego, ograniczenie liczby kadencji</w:t>
      </w:r>
      <w:r w:rsidR="008D3070" w:rsidRPr="008D3070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="00F86DCF" w:rsidRPr="008D3070">
        <w:rPr>
          <w:rFonts w:ascii="Times New Roman" w:eastAsia="Times New Roman" w:hAnsi="Times New Roman" w:cs="Times New Roman"/>
          <w:i/>
          <w:iCs/>
          <w:lang w:eastAsia="pl-PL"/>
        </w:rPr>
        <w:t>powinno być wprowadzone na poziomie konstytucyjnym, podobnie jak w</w:t>
      </w:r>
      <w:r w:rsidR="00914D5F">
        <w:rPr>
          <w:rFonts w:ascii="Times New Roman" w:eastAsia="Times New Roman" w:hAnsi="Times New Roman" w:cs="Times New Roman"/>
          <w:i/>
          <w:iCs/>
          <w:lang w:eastAsia="pl-PL"/>
        </w:rPr>
        <w:t> </w:t>
      </w:r>
      <w:r w:rsidR="00F86DCF" w:rsidRPr="008D3070">
        <w:rPr>
          <w:rFonts w:ascii="Times New Roman" w:eastAsia="Times New Roman" w:hAnsi="Times New Roman" w:cs="Times New Roman"/>
          <w:i/>
          <w:iCs/>
          <w:lang w:eastAsia="pl-PL"/>
        </w:rPr>
        <w:t>przypadk</w:t>
      </w:r>
      <w:r w:rsidR="008D3070" w:rsidRPr="008D3070">
        <w:rPr>
          <w:rFonts w:ascii="Times New Roman" w:eastAsia="Times New Roman" w:hAnsi="Times New Roman" w:cs="Times New Roman"/>
          <w:i/>
          <w:iCs/>
          <w:lang w:eastAsia="pl-PL"/>
        </w:rPr>
        <w:t xml:space="preserve">u </w:t>
      </w:r>
      <w:r w:rsidR="00F86DCF" w:rsidRPr="008D3070">
        <w:rPr>
          <w:rFonts w:ascii="Times New Roman" w:eastAsia="Times New Roman" w:hAnsi="Times New Roman" w:cs="Times New Roman"/>
          <w:i/>
          <w:iCs/>
          <w:lang w:eastAsia="pl-PL"/>
        </w:rPr>
        <w:t>Prezydenta RP, aby uniknąć zarzutu naruszenia konstytucyjnych praw wyborczych.</w:t>
      </w:r>
      <w:r w:rsidR="008D3070">
        <w:rPr>
          <w:rFonts w:ascii="Times New Roman" w:eastAsia="Times New Roman" w:hAnsi="Times New Roman" w:cs="Times New Roman"/>
          <w:lang w:eastAsia="pl-PL"/>
        </w:rPr>
        <w:t>”.</w:t>
      </w:r>
    </w:p>
    <w:p w14:paraId="15206636" w14:textId="5F30BAC5" w:rsidR="00C913EB" w:rsidRDefault="00C913EB" w:rsidP="003327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 xml:space="preserve">Rozstrzygnięcie Trybunału Konstytucyjnego w sprawie powyższego wniosku złożonego do Trybunału w dniu </w:t>
      </w:r>
      <w:r w:rsidRPr="00286F6F">
        <w:rPr>
          <w:rFonts w:ascii="Times New Roman" w:eastAsia="Times New Roman" w:hAnsi="Times New Roman" w:cs="Times New Roman"/>
          <w:lang w:eastAsia="pl-PL"/>
        </w:rPr>
        <w:t>6 sierpnia 2025</w:t>
      </w:r>
      <w:r>
        <w:rPr>
          <w:rFonts w:ascii="Times New Roman" w:eastAsia="Times New Roman" w:hAnsi="Times New Roman" w:cs="Times New Roman"/>
          <w:lang w:eastAsia="pl-PL"/>
        </w:rPr>
        <w:t xml:space="preserve"> (o s</w:t>
      </w:r>
      <w:r w:rsidRPr="00286F6F">
        <w:rPr>
          <w:rFonts w:ascii="Times New Roman" w:eastAsia="Times New Roman" w:hAnsi="Times New Roman" w:cs="Times New Roman"/>
          <w:lang w:eastAsia="pl-PL"/>
        </w:rPr>
        <w:t>ygnatur</w:t>
      </w:r>
      <w:r>
        <w:rPr>
          <w:rFonts w:ascii="Times New Roman" w:eastAsia="Times New Roman" w:hAnsi="Times New Roman" w:cs="Times New Roman"/>
          <w:lang w:eastAsia="pl-PL"/>
        </w:rPr>
        <w:t xml:space="preserve">ze </w:t>
      </w:r>
      <w:r w:rsidRPr="00286F6F">
        <w:rPr>
          <w:rFonts w:ascii="Times New Roman" w:eastAsia="Times New Roman" w:hAnsi="Times New Roman" w:cs="Times New Roman"/>
          <w:lang w:eastAsia="pl-PL"/>
        </w:rPr>
        <w:t>Tw 8/25</w:t>
      </w:r>
      <w:r>
        <w:rPr>
          <w:rFonts w:ascii="Times New Roman" w:eastAsia="Times New Roman" w:hAnsi="Times New Roman" w:cs="Times New Roman"/>
          <w:lang w:eastAsia="pl-PL"/>
        </w:rPr>
        <w:t>) jest niezwykle istotne dla funkcjonowania samorządów lokalnych</w:t>
      </w:r>
      <w:r w:rsidR="003327BC">
        <w:rPr>
          <w:rFonts w:ascii="Times New Roman" w:eastAsia="Times New Roman" w:hAnsi="Times New Roman" w:cs="Times New Roman"/>
          <w:lang w:eastAsia="pl-PL"/>
        </w:rPr>
        <w:t xml:space="preserve">, zwłaszcza w czasie aktualnych zagrożeń, </w:t>
      </w:r>
      <w:r>
        <w:rPr>
          <w:rFonts w:ascii="Times New Roman" w:eastAsia="Times New Roman" w:hAnsi="Times New Roman" w:cs="Times New Roman"/>
          <w:lang w:eastAsia="pl-PL"/>
        </w:rPr>
        <w:t xml:space="preserve">oraz </w:t>
      </w:r>
      <w:r w:rsidR="003327BC">
        <w:rPr>
          <w:rFonts w:ascii="Times New Roman" w:eastAsia="Times New Roman" w:hAnsi="Times New Roman" w:cs="Times New Roman"/>
          <w:lang w:eastAsia="pl-PL"/>
        </w:rPr>
        <w:t xml:space="preserve">dla </w:t>
      </w:r>
      <w:r>
        <w:rPr>
          <w:rFonts w:ascii="Times New Roman" w:eastAsia="Times New Roman" w:hAnsi="Times New Roman" w:cs="Times New Roman"/>
          <w:lang w:eastAsia="pl-PL"/>
        </w:rPr>
        <w:t xml:space="preserve">przyszłości </w:t>
      </w:r>
      <w:r w:rsidR="003327BC">
        <w:rPr>
          <w:rFonts w:ascii="Times New Roman" w:eastAsia="Times New Roman" w:hAnsi="Times New Roman" w:cs="Times New Roman"/>
          <w:lang w:eastAsia="pl-PL"/>
        </w:rPr>
        <w:t xml:space="preserve">około półtora </w:t>
      </w:r>
      <w:r>
        <w:rPr>
          <w:rFonts w:ascii="Times New Roman" w:eastAsia="Times New Roman" w:hAnsi="Times New Roman" w:cs="Times New Roman"/>
          <w:lang w:eastAsia="pl-PL"/>
        </w:rPr>
        <w:t>tysiąca samorządowców w gminach.</w:t>
      </w:r>
    </w:p>
    <w:p w14:paraId="24C8D085" w14:textId="77777777" w:rsidR="00C913EB" w:rsidRDefault="00C913EB" w:rsidP="003803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1C19935" w14:textId="77777777" w:rsidR="00785460" w:rsidRDefault="00785460" w:rsidP="0038037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581C81" w14:textId="7189F00F" w:rsidR="0099303E" w:rsidRDefault="0099303E" w:rsidP="003327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pl-PL"/>
        </w:rPr>
      </w:pPr>
      <w:r w:rsidRPr="0099303E">
        <w:rPr>
          <w:rFonts w:ascii="Times New Roman" w:eastAsia="Times New Roman" w:hAnsi="Times New Roman" w:cs="Times New Roman"/>
          <w:lang w:eastAsia="pl-PL"/>
        </w:rPr>
        <w:t>Postanowienie</w:t>
      </w:r>
      <w:r>
        <w:rPr>
          <w:rFonts w:ascii="Times New Roman" w:eastAsia="Times New Roman" w:hAnsi="Times New Roman" w:cs="Times New Roman"/>
          <w:lang w:eastAsia="pl-PL"/>
        </w:rPr>
        <w:t xml:space="preserve">m </w:t>
      </w:r>
      <w:r w:rsidRPr="0099303E">
        <w:rPr>
          <w:rFonts w:ascii="Times New Roman" w:eastAsia="Times New Roman" w:hAnsi="Times New Roman" w:cs="Times New Roman"/>
          <w:lang w:eastAsia="pl-PL"/>
        </w:rPr>
        <w:t>z dnia 28 sierpnia 2025 r.</w:t>
      </w:r>
      <w:r>
        <w:rPr>
          <w:rFonts w:ascii="Times New Roman" w:eastAsia="Times New Roman" w:hAnsi="Times New Roman" w:cs="Times New Roman"/>
          <w:lang w:eastAsia="pl-PL"/>
        </w:rPr>
        <w:t xml:space="preserve"> (</w:t>
      </w:r>
      <w:r w:rsidR="009E5DA1" w:rsidRPr="009E5DA1">
        <w:rPr>
          <w:rFonts w:ascii="Times New Roman" w:eastAsia="Times New Roman" w:hAnsi="Times New Roman" w:cs="Times New Roman"/>
          <w:lang w:eastAsia="pl-PL"/>
        </w:rPr>
        <w:t>313/B/2025</w:t>
      </w:r>
      <w:r w:rsidR="009E5DA1">
        <w:rPr>
          <w:rFonts w:ascii="Times New Roman" w:eastAsia="Times New Roman" w:hAnsi="Times New Roman" w:cs="Times New Roman"/>
          <w:lang w:eastAsia="pl-PL"/>
        </w:rPr>
        <w:t xml:space="preserve">, publikacja </w:t>
      </w:r>
      <w:r w:rsidR="009E5DA1" w:rsidRPr="009E5DA1">
        <w:rPr>
          <w:rFonts w:ascii="Times New Roman" w:eastAsia="Times New Roman" w:hAnsi="Times New Roman" w:cs="Times New Roman"/>
          <w:lang w:eastAsia="pl-PL"/>
        </w:rPr>
        <w:t>OTK ZU B/2025, poz. 313</w:t>
      </w:r>
      <w:r>
        <w:rPr>
          <w:rFonts w:ascii="Times New Roman" w:eastAsia="Times New Roman" w:hAnsi="Times New Roman" w:cs="Times New Roman"/>
          <w:lang w:eastAsia="pl-PL"/>
        </w:rPr>
        <w:t>) TK nadał wnioskowi</w:t>
      </w:r>
      <w:r w:rsidR="00785460">
        <w:rPr>
          <w:rFonts w:ascii="Times New Roman" w:eastAsia="Times New Roman" w:hAnsi="Times New Roman" w:cs="Times New Roman"/>
          <w:lang w:eastAsia="pl-PL"/>
        </w:rPr>
        <w:t>, o którym mowa</w:t>
      </w:r>
      <w:r>
        <w:rPr>
          <w:rFonts w:ascii="Times New Roman" w:eastAsia="Times New Roman" w:hAnsi="Times New Roman" w:cs="Times New Roman"/>
          <w:lang w:eastAsia="pl-PL"/>
        </w:rPr>
        <w:t xml:space="preserve"> dalszy bieg</w:t>
      </w:r>
      <w:r w:rsidR="003D5828">
        <w:rPr>
          <w:rFonts w:ascii="Times New Roman" w:eastAsia="Times New Roman" w:hAnsi="Times New Roman" w:cs="Times New Roman"/>
          <w:lang w:eastAsia="pl-PL"/>
        </w:rPr>
        <w:t xml:space="preserve"> (aktualna sygnatura </w:t>
      </w:r>
      <w:r w:rsidR="003D5828" w:rsidRPr="003D5828">
        <w:rPr>
          <w:rFonts w:ascii="Times New Roman" w:eastAsia="Times New Roman" w:hAnsi="Times New Roman" w:cs="Times New Roman"/>
          <w:lang w:eastAsia="pl-PL"/>
        </w:rPr>
        <w:t>K 7/25</w:t>
      </w:r>
      <w:r w:rsidR="003D5828">
        <w:rPr>
          <w:rFonts w:ascii="Times New Roman" w:eastAsia="Times New Roman" w:hAnsi="Times New Roman" w:cs="Times New Roman"/>
          <w:lang w:eastAsia="pl-PL"/>
        </w:rPr>
        <w:t>)</w:t>
      </w:r>
      <w:r>
        <w:rPr>
          <w:rFonts w:ascii="Times New Roman" w:eastAsia="Times New Roman" w:hAnsi="Times New Roman" w:cs="Times New Roman"/>
          <w:lang w:eastAsia="pl-PL"/>
        </w:rPr>
        <w:t xml:space="preserve">. Istotne jest jednak, aby Trybunał Konstytucyjny wypowiedział się w tej sprawie </w:t>
      </w:r>
      <w:r w:rsidR="003E327F">
        <w:rPr>
          <w:rFonts w:ascii="Times New Roman" w:eastAsia="Times New Roman" w:hAnsi="Times New Roman" w:cs="Times New Roman"/>
          <w:lang w:eastAsia="pl-PL"/>
        </w:rPr>
        <w:t>możliw</w:t>
      </w:r>
      <w:r w:rsidR="000B33FF">
        <w:rPr>
          <w:rFonts w:ascii="Times New Roman" w:eastAsia="Times New Roman" w:hAnsi="Times New Roman" w:cs="Times New Roman"/>
          <w:lang w:eastAsia="pl-PL"/>
        </w:rPr>
        <w:t>i</w:t>
      </w:r>
      <w:r w:rsidR="003E327F">
        <w:rPr>
          <w:rFonts w:ascii="Times New Roman" w:eastAsia="Times New Roman" w:hAnsi="Times New Roman" w:cs="Times New Roman"/>
          <w:lang w:eastAsia="pl-PL"/>
        </w:rPr>
        <w:t>e szybko, a sprawa ta nie miała tak dużego wpływu na nadchodzące kolejne kampanie wyb</w:t>
      </w:r>
      <w:r w:rsidR="00036C7A">
        <w:rPr>
          <w:rFonts w:ascii="Times New Roman" w:eastAsia="Times New Roman" w:hAnsi="Times New Roman" w:cs="Times New Roman"/>
          <w:lang w:eastAsia="pl-PL"/>
        </w:rPr>
        <w:t>o</w:t>
      </w:r>
      <w:r w:rsidR="003E327F">
        <w:rPr>
          <w:rFonts w:ascii="Times New Roman" w:eastAsia="Times New Roman" w:hAnsi="Times New Roman" w:cs="Times New Roman"/>
          <w:lang w:eastAsia="pl-PL"/>
        </w:rPr>
        <w:t>rcze.</w:t>
      </w:r>
    </w:p>
    <w:p w14:paraId="38F811F3" w14:textId="77777777" w:rsidR="009977F7" w:rsidRDefault="009977F7" w:rsidP="003327B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85BDF1" w14:textId="77777777" w:rsidR="00785460" w:rsidRDefault="00785460" w:rsidP="003327B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80AA8B5" w14:textId="77777777" w:rsidR="00380370" w:rsidRDefault="00380370" w:rsidP="003327B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872F3D0" w14:textId="42F0D2C3" w:rsidR="009977F7" w:rsidRDefault="00380370" w:rsidP="00380370">
      <w:pPr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Maciej Gramatyka</w:t>
      </w:r>
    </w:p>
    <w:p w14:paraId="222BFE50" w14:textId="77777777" w:rsidR="009977F7" w:rsidRDefault="009977F7" w:rsidP="003327B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A121671" w14:textId="77777777" w:rsidR="00432123" w:rsidRDefault="00432123" w:rsidP="003327BC">
      <w:pPr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lang w:eastAsia="pl-PL"/>
        </w:rPr>
      </w:pPr>
    </w:p>
    <w:p w14:paraId="7B7FFF41" w14:textId="77777777" w:rsidR="00380370" w:rsidRDefault="00380370" w:rsidP="003327BC">
      <w:pPr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lang w:eastAsia="pl-PL"/>
        </w:rPr>
      </w:pPr>
    </w:p>
    <w:p w14:paraId="315BBCC1" w14:textId="6B8FE35B" w:rsidR="00CB4EBE" w:rsidRPr="00CB4EBE" w:rsidRDefault="00CB4EBE" w:rsidP="003327BC">
      <w:pPr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lang w:eastAsia="pl-PL"/>
        </w:rPr>
      </w:pPr>
      <w:r w:rsidRPr="00CB4EBE">
        <w:rPr>
          <w:rFonts w:ascii="Times New Roman" w:eastAsia="Times New Roman" w:hAnsi="Times New Roman" w:cs="Times New Roman"/>
          <w:lang w:eastAsia="pl-PL"/>
        </w:rPr>
        <w:t>Przewodniczący</w:t>
      </w:r>
    </w:p>
    <w:p w14:paraId="2C3C439A" w14:textId="3EB58797" w:rsidR="00CA3B5A" w:rsidRPr="00104C3A" w:rsidRDefault="00CB4EBE" w:rsidP="00104C3A">
      <w:pPr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lang w:eastAsia="pl-PL"/>
        </w:rPr>
      </w:pPr>
      <w:r w:rsidRPr="00CB4EBE">
        <w:rPr>
          <w:rFonts w:ascii="Times New Roman" w:eastAsia="Times New Roman" w:hAnsi="Times New Roman" w:cs="Times New Roman"/>
          <w:lang w:eastAsia="pl-PL"/>
        </w:rPr>
        <w:t>Zgromadzenia Ogólnego</w:t>
      </w:r>
    </w:p>
    <w:sectPr w:rsidR="00CA3B5A" w:rsidRPr="00104C3A" w:rsidSect="00380370">
      <w:footerReference w:type="default" r:id="rId8"/>
      <w:pgSz w:w="11906" w:h="16838"/>
      <w:pgMar w:top="1418" w:right="1418" w:bottom="1134" w:left="1418" w:header="70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1E328" w14:textId="77777777" w:rsidR="004A52DB" w:rsidRDefault="004A52DB" w:rsidP="00F123DC">
      <w:pPr>
        <w:spacing w:after="0" w:line="240" w:lineRule="auto"/>
      </w:pPr>
      <w:r>
        <w:separator/>
      </w:r>
    </w:p>
  </w:endnote>
  <w:endnote w:type="continuationSeparator" w:id="0">
    <w:p w14:paraId="6713026B" w14:textId="77777777" w:rsidR="004A52DB" w:rsidRDefault="004A52DB" w:rsidP="00F12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9374269"/>
      <w:docPartObj>
        <w:docPartGallery w:val="Page Numbers (Bottom of Page)"/>
        <w:docPartUnique/>
      </w:docPartObj>
    </w:sdtPr>
    <w:sdtEndPr/>
    <w:sdtContent>
      <w:p w14:paraId="15184FEF" w14:textId="394849FA" w:rsidR="00785460" w:rsidRDefault="007854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13E4E9" w14:textId="77777777" w:rsidR="00F123DC" w:rsidRDefault="00F123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CF7F9" w14:textId="77777777" w:rsidR="004A52DB" w:rsidRDefault="004A52DB" w:rsidP="00F123DC">
      <w:pPr>
        <w:spacing w:after="0" w:line="240" w:lineRule="auto"/>
      </w:pPr>
      <w:r>
        <w:separator/>
      </w:r>
    </w:p>
  </w:footnote>
  <w:footnote w:type="continuationSeparator" w:id="0">
    <w:p w14:paraId="627DCAEB" w14:textId="77777777" w:rsidR="004A52DB" w:rsidRDefault="004A52DB" w:rsidP="00F123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826E9"/>
    <w:multiLevelType w:val="multilevel"/>
    <w:tmpl w:val="7FBE33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1927A4"/>
    <w:multiLevelType w:val="multilevel"/>
    <w:tmpl w:val="24843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455EEE"/>
    <w:multiLevelType w:val="multilevel"/>
    <w:tmpl w:val="3300D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DA7764"/>
    <w:multiLevelType w:val="multilevel"/>
    <w:tmpl w:val="1C985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096E74"/>
    <w:multiLevelType w:val="multilevel"/>
    <w:tmpl w:val="FF16A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9B0D14"/>
    <w:multiLevelType w:val="multilevel"/>
    <w:tmpl w:val="EDA6C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362AEF"/>
    <w:multiLevelType w:val="multilevel"/>
    <w:tmpl w:val="BA109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3DC"/>
    <w:rsid w:val="00036C7A"/>
    <w:rsid w:val="000B33FF"/>
    <w:rsid w:val="000D5EB4"/>
    <w:rsid w:val="00104C3A"/>
    <w:rsid w:val="00117214"/>
    <w:rsid w:val="00201243"/>
    <w:rsid w:val="0022066E"/>
    <w:rsid w:val="00286F6F"/>
    <w:rsid w:val="002A208E"/>
    <w:rsid w:val="002A4BEA"/>
    <w:rsid w:val="002C6D29"/>
    <w:rsid w:val="00310C08"/>
    <w:rsid w:val="003327BC"/>
    <w:rsid w:val="00361BB8"/>
    <w:rsid w:val="003676BC"/>
    <w:rsid w:val="00380370"/>
    <w:rsid w:val="003852AB"/>
    <w:rsid w:val="003D5828"/>
    <w:rsid w:val="003E327F"/>
    <w:rsid w:val="003F3819"/>
    <w:rsid w:val="00432123"/>
    <w:rsid w:val="0043670C"/>
    <w:rsid w:val="00443554"/>
    <w:rsid w:val="00474711"/>
    <w:rsid w:val="00485219"/>
    <w:rsid w:val="0049337B"/>
    <w:rsid w:val="004A52DB"/>
    <w:rsid w:val="004D1566"/>
    <w:rsid w:val="004F4D38"/>
    <w:rsid w:val="005534E7"/>
    <w:rsid w:val="005648AA"/>
    <w:rsid w:val="00582CB7"/>
    <w:rsid w:val="005B2C21"/>
    <w:rsid w:val="00685782"/>
    <w:rsid w:val="006D4A4C"/>
    <w:rsid w:val="006F4570"/>
    <w:rsid w:val="00722DC2"/>
    <w:rsid w:val="0075345D"/>
    <w:rsid w:val="00782739"/>
    <w:rsid w:val="0078444B"/>
    <w:rsid w:val="00785460"/>
    <w:rsid w:val="007D4F02"/>
    <w:rsid w:val="007D586B"/>
    <w:rsid w:val="007D7869"/>
    <w:rsid w:val="008D3070"/>
    <w:rsid w:val="009127CB"/>
    <w:rsid w:val="00914D5F"/>
    <w:rsid w:val="0099303E"/>
    <w:rsid w:val="009977F7"/>
    <w:rsid w:val="009A7CB9"/>
    <w:rsid w:val="009B46E1"/>
    <w:rsid w:val="009E5DA1"/>
    <w:rsid w:val="00A3232C"/>
    <w:rsid w:val="00A9322A"/>
    <w:rsid w:val="00AC4830"/>
    <w:rsid w:val="00AD1373"/>
    <w:rsid w:val="00AE220A"/>
    <w:rsid w:val="00AF52B3"/>
    <w:rsid w:val="00B03EB3"/>
    <w:rsid w:val="00B21006"/>
    <w:rsid w:val="00B35A11"/>
    <w:rsid w:val="00B644E5"/>
    <w:rsid w:val="00BF1D71"/>
    <w:rsid w:val="00C913EB"/>
    <w:rsid w:val="00CA3B5A"/>
    <w:rsid w:val="00CB4EBE"/>
    <w:rsid w:val="00D036E1"/>
    <w:rsid w:val="00D220B7"/>
    <w:rsid w:val="00D820D0"/>
    <w:rsid w:val="00DB2EB3"/>
    <w:rsid w:val="00E459FA"/>
    <w:rsid w:val="00E64E3D"/>
    <w:rsid w:val="00E6687A"/>
    <w:rsid w:val="00E842DD"/>
    <w:rsid w:val="00F123DC"/>
    <w:rsid w:val="00F37F98"/>
    <w:rsid w:val="00F60416"/>
    <w:rsid w:val="00F86DCF"/>
    <w:rsid w:val="00FA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39E041"/>
  <w15:chartTrackingRefBased/>
  <w15:docId w15:val="{3CB1AC67-2FA6-4696-8A46-22AC105FF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23DC"/>
  </w:style>
  <w:style w:type="paragraph" w:styleId="Nagwek1">
    <w:name w:val="heading 1"/>
    <w:basedOn w:val="Normalny"/>
    <w:next w:val="Normalny"/>
    <w:link w:val="Nagwek1Znak"/>
    <w:uiPriority w:val="9"/>
    <w:qFormat/>
    <w:rsid w:val="00F123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23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123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23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23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23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23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23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23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23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23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123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23D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23D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23D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23D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23D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23D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123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123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23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123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123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123D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123D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123D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23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23D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123DC"/>
    <w:rPr>
      <w:b/>
      <w:bCs/>
      <w:smallCaps/>
      <w:color w:val="0F4761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F123D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123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23DC"/>
  </w:style>
  <w:style w:type="paragraph" w:styleId="Stopka">
    <w:name w:val="footer"/>
    <w:basedOn w:val="Normalny"/>
    <w:link w:val="StopkaZnak"/>
    <w:uiPriority w:val="99"/>
    <w:unhideWhenUsed/>
    <w:rsid w:val="00F123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23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563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Pragnąca</dc:creator>
  <cp:keywords/>
  <dc:description/>
  <cp:lastModifiedBy>Kamil Lorek</cp:lastModifiedBy>
  <cp:revision>12</cp:revision>
  <cp:lastPrinted>2026-06-15T07:20:00Z</cp:lastPrinted>
  <dcterms:created xsi:type="dcterms:W3CDTF">2026-05-22T07:30:00Z</dcterms:created>
  <dcterms:modified xsi:type="dcterms:W3CDTF">2026-06-15T07:21:00Z</dcterms:modified>
</cp:coreProperties>
</file>