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F2781" w14:textId="77777777" w:rsidR="00FF16BE" w:rsidRPr="00B05B6E" w:rsidRDefault="00FB65B3" w:rsidP="00FB65B3">
      <w:pPr>
        <w:spacing w:after="0" w:line="240" w:lineRule="auto"/>
        <w:rPr>
          <w:rFonts w:asciiTheme="minorHAnsi" w:hAnsiTheme="minorHAnsi" w:cstheme="minorHAnsi"/>
          <w:b/>
          <w:color w:val="373737"/>
        </w:rPr>
      </w:pPr>
      <w:r w:rsidRPr="00B05B6E">
        <w:rPr>
          <w:rFonts w:asciiTheme="minorHAnsi" w:hAnsiTheme="minorHAnsi" w:cstheme="minorHAnsi"/>
          <w:b/>
          <w:color w:val="373737"/>
        </w:rPr>
        <w:t>Informacja o projekcie: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7"/>
        <w:gridCol w:w="11637"/>
      </w:tblGrid>
      <w:tr w:rsidR="0064407A" w:rsidRPr="00B05B6E" w14:paraId="5D7C4C9A" w14:textId="77777777" w:rsidTr="0064407A">
        <w:tc>
          <w:tcPr>
            <w:tcW w:w="2376" w:type="dxa"/>
            <w:vAlign w:val="center"/>
          </w:tcPr>
          <w:p w14:paraId="68EB5342" w14:textId="77777777" w:rsidR="00FB65B3" w:rsidRPr="00B05B6E" w:rsidRDefault="00FB65B3" w:rsidP="0064407A">
            <w:pPr>
              <w:spacing w:after="0" w:line="240" w:lineRule="auto"/>
              <w:rPr>
                <w:rFonts w:asciiTheme="minorHAnsi" w:hAnsiTheme="minorHAnsi" w:cstheme="minorHAnsi"/>
                <w:b/>
              </w:rPr>
            </w:pPr>
            <w:r w:rsidRPr="00B05B6E">
              <w:rPr>
                <w:rFonts w:asciiTheme="minorHAnsi" w:hAnsiTheme="minorHAnsi" w:cstheme="minorHAnsi"/>
                <w:b/>
              </w:rPr>
              <w:t>Tytuł</w:t>
            </w:r>
          </w:p>
        </w:tc>
        <w:tc>
          <w:tcPr>
            <w:tcW w:w="11768" w:type="dxa"/>
            <w:vAlign w:val="center"/>
          </w:tcPr>
          <w:p w14:paraId="26E5EB30" w14:textId="77777777" w:rsidR="00FB65B3" w:rsidRPr="00B05B6E" w:rsidRDefault="00D16E7D" w:rsidP="0064407A">
            <w:pPr>
              <w:spacing w:after="0" w:line="240" w:lineRule="auto"/>
              <w:rPr>
                <w:rFonts w:asciiTheme="minorHAnsi" w:hAnsiTheme="minorHAnsi" w:cstheme="minorHAnsi"/>
              </w:rPr>
            </w:pPr>
            <w:r w:rsidRPr="00B05B6E">
              <w:rPr>
                <w:rFonts w:asciiTheme="minorHAnsi" w:hAnsiTheme="minorHAnsi" w:cstheme="minorHAnsi"/>
              </w:rPr>
              <w:t xml:space="preserve">Projekt ustawy o dochodach jednostek samorządu terytorialnego </w:t>
            </w:r>
          </w:p>
        </w:tc>
      </w:tr>
      <w:tr w:rsidR="0064407A" w:rsidRPr="00B05B6E" w14:paraId="2F1BB6B1" w14:textId="77777777" w:rsidTr="0064407A">
        <w:tc>
          <w:tcPr>
            <w:tcW w:w="2376" w:type="dxa"/>
            <w:vAlign w:val="center"/>
          </w:tcPr>
          <w:p w14:paraId="0493AAAF" w14:textId="77777777" w:rsidR="00FB65B3" w:rsidRPr="00B05B6E" w:rsidRDefault="00FB65B3" w:rsidP="0064407A">
            <w:pPr>
              <w:spacing w:after="0" w:line="240" w:lineRule="auto"/>
              <w:rPr>
                <w:rFonts w:asciiTheme="minorHAnsi" w:hAnsiTheme="minorHAnsi" w:cstheme="minorHAnsi"/>
                <w:b/>
              </w:rPr>
            </w:pPr>
            <w:r w:rsidRPr="00B05B6E">
              <w:rPr>
                <w:rFonts w:asciiTheme="minorHAnsi" w:hAnsiTheme="minorHAnsi" w:cstheme="minorHAnsi"/>
                <w:b/>
              </w:rPr>
              <w:t xml:space="preserve">Autor  </w:t>
            </w:r>
          </w:p>
        </w:tc>
        <w:tc>
          <w:tcPr>
            <w:tcW w:w="11768" w:type="dxa"/>
            <w:vAlign w:val="center"/>
          </w:tcPr>
          <w:p w14:paraId="30079CEB" w14:textId="77777777" w:rsidR="00FB65B3" w:rsidRPr="00B05B6E" w:rsidRDefault="00D16E7D" w:rsidP="0064407A">
            <w:pPr>
              <w:spacing w:after="0" w:line="240" w:lineRule="auto"/>
              <w:rPr>
                <w:rFonts w:asciiTheme="minorHAnsi" w:hAnsiTheme="minorHAnsi" w:cstheme="minorHAnsi"/>
              </w:rPr>
            </w:pPr>
            <w:r w:rsidRPr="00B05B6E">
              <w:rPr>
                <w:rFonts w:asciiTheme="minorHAnsi" w:hAnsiTheme="minorHAnsi" w:cstheme="minorHAnsi"/>
              </w:rPr>
              <w:t xml:space="preserve">Ministerstwo Finansów </w:t>
            </w:r>
          </w:p>
        </w:tc>
      </w:tr>
      <w:tr w:rsidR="0064407A" w:rsidRPr="00B05B6E" w14:paraId="4A1CDC04" w14:textId="77777777" w:rsidTr="0064407A">
        <w:tc>
          <w:tcPr>
            <w:tcW w:w="2376" w:type="dxa"/>
            <w:vAlign w:val="center"/>
          </w:tcPr>
          <w:p w14:paraId="553C7D8A" w14:textId="77777777" w:rsidR="00FB65B3" w:rsidRPr="00B05B6E" w:rsidRDefault="00FB65B3" w:rsidP="0064407A">
            <w:pPr>
              <w:spacing w:after="0" w:line="240" w:lineRule="auto"/>
              <w:rPr>
                <w:rFonts w:asciiTheme="minorHAnsi" w:hAnsiTheme="minorHAnsi" w:cstheme="minorHAnsi"/>
                <w:b/>
              </w:rPr>
            </w:pPr>
            <w:r w:rsidRPr="00B05B6E">
              <w:rPr>
                <w:rFonts w:asciiTheme="minorHAnsi" w:hAnsiTheme="minorHAnsi" w:cstheme="minorHAnsi"/>
                <w:b/>
              </w:rPr>
              <w:t>Projekt z dnia</w:t>
            </w:r>
          </w:p>
        </w:tc>
        <w:tc>
          <w:tcPr>
            <w:tcW w:w="11768" w:type="dxa"/>
            <w:vAlign w:val="center"/>
          </w:tcPr>
          <w:p w14:paraId="0CA8FDCA" w14:textId="77777777" w:rsidR="00FB65B3" w:rsidRPr="00B05B6E" w:rsidRDefault="00EF7AAA" w:rsidP="0064407A">
            <w:pPr>
              <w:spacing w:after="0" w:line="240" w:lineRule="auto"/>
              <w:rPr>
                <w:rFonts w:asciiTheme="minorHAnsi" w:hAnsiTheme="minorHAnsi" w:cstheme="minorHAnsi"/>
              </w:rPr>
            </w:pPr>
            <w:r w:rsidRPr="00B05B6E">
              <w:rPr>
                <w:rFonts w:asciiTheme="minorHAnsi" w:hAnsiTheme="minorHAnsi" w:cstheme="minorHAnsi"/>
              </w:rPr>
              <w:t xml:space="preserve">15 lipca 2024 </w:t>
            </w:r>
          </w:p>
        </w:tc>
      </w:tr>
    </w:tbl>
    <w:p w14:paraId="503150AE" w14:textId="77777777" w:rsidR="00FB65B3" w:rsidRPr="00B05B6E" w:rsidRDefault="00FB65B3" w:rsidP="00FB65B3">
      <w:pPr>
        <w:spacing w:after="0" w:line="240" w:lineRule="auto"/>
        <w:rPr>
          <w:rFonts w:asciiTheme="minorHAnsi" w:hAnsiTheme="minorHAnsi" w:cstheme="minorHAnsi"/>
        </w:rPr>
      </w:pPr>
    </w:p>
    <w:p w14:paraId="0EF10B24" w14:textId="77777777" w:rsidR="00FF16BE" w:rsidRPr="00B05B6E" w:rsidRDefault="00ED157B" w:rsidP="00FB65B3">
      <w:pPr>
        <w:spacing w:after="0" w:line="240" w:lineRule="auto"/>
        <w:rPr>
          <w:rFonts w:asciiTheme="minorHAnsi" w:hAnsiTheme="minorHAnsi" w:cstheme="minorHAnsi"/>
          <w:b/>
        </w:rPr>
      </w:pPr>
      <w:r w:rsidRPr="00B05B6E">
        <w:rPr>
          <w:rFonts w:asciiTheme="minorHAnsi" w:hAnsiTheme="minorHAnsi" w:cstheme="minorHAnsi"/>
          <w:b/>
        </w:rPr>
        <w:t>Informacje</w:t>
      </w:r>
      <w:r w:rsidR="00FF16BE" w:rsidRPr="00B05B6E">
        <w:rPr>
          <w:rFonts w:asciiTheme="minorHAnsi" w:hAnsiTheme="minorHAnsi" w:cstheme="minorHAnsi"/>
          <w:b/>
        </w:rPr>
        <w:t xml:space="preserve"> o zgłaszającym</w:t>
      </w:r>
      <w:r w:rsidR="00FB65B3" w:rsidRPr="00B05B6E">
        <w:rPr>
          <w:rFonts w:asciiTheme="minorHAnsi" w:hAnsiTheme="minorHAnsi" w:cstheme="minorHAnsi"/>
          <w:b/>
        </w:rPr>
        <w:t xml:space="preserve"> uwagi</w:t>
      </w:r>
      <w:r w:rsidR="00FF16BE" w:rsidRPr="00B05B6E">
        <w:rPr>
          <w:rFonts w:asciiTheme="minorHAnsi" w:hAnsiTheme="minorHAnsi" w:cstheme="minorHAnsi"/>
          <w:b/>
        </w:rPr>
        <w:t>:</w:t>
      </w:r>
      <w:r w:rsidR="00FF16BE" w:rsidRPr="00B05B6E">
        <w:rPr>
          <w:rFonts w:asciiTheme="minorHAnsi" w:hAnsiTheme="minorHAnsi" w:cstheme="minorHAnsi"/>
          <w:b/>
        </w:rPr>
        <w:tab/>
      </w:r>
      <w:r w:rsidR="00FF16BE" w:rsidRPr="00B05B6E">
        <w:rPr>
          <w:rFonts w:asciiTheme="minorHAnsi" w:hAnsiTheme="minorHAnsi" w:cstheme="minorHAnsi"/>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80" w:firstRow="0" w:lastRow="0" w:firstColumn="1" w:lastColumn="1" w:noHBand="0" w:noVBand="1"/>
      </w:tblPr>
      <w:tblGrid>
        <w:gridCol w:w="2398"/>
        <w:gridCol w:w="11596"/>
      </w:tblGrid>
      <w:tr w:rsidR="0064407A" w:rsidRPr="00B05B6E" w14:paraId="00563AFA" w14:textId="77777777" w:rsidTr="0064407A">
        <w:tc>
          <w:tcPr>
            <w:tcW w:w="2410" w:type="dxa"/>
            <w:vAlign w:val="center"/>
          </w:tcPr>
          <w:p w14:paraId="50451515" w14:textId="77777777" w:rsidR="00FF16BE" w:rsidRPr="00B05B6E" w:rsidRDefault="00FB65B3" w:rsidP="0064407A">
            <w:pPr>
              <w:spacing w:after="0" w:line="240" w:lineRule="auto"/>
              <w:rPr>
                <w:rFonts w:asciiTheme="minorHAnsi" w:hAnsiTheme="minorHAnsi" w:cstheme="minorHAnsi"/>
                <w:b/>
                <w:bCs/>
              </w:rPr>
            </w:pPr>
            <w:r w:rsidRPr="00B05B6E">
              <w:rPr>
                <w:rFonts w:asciiTheme="minorHAnsi" w:hAnsiTheme="minorHAnsi" w:cstheme="minorHAnsi"/>
                <w:b/>
                <w:bCs/>
              </w:rPr>
              <w:t>Urzą</w:t>
            </w:r>
            <w:r w:rsidRPr="00B05B6E">
              <w:rPr>
                <w:rFonts w:asciiTheme="minorHAnsi" w:hAnsiTheme="minorHAnsi" w:cstheme="minorHAnsi"/>
                <w:b/>
              </w:rPr>
              <w:t>d</w:t>
            </w:r>
          </w:p>
        </w:tc>
        <w:tc>
          <w:tcPr>
            <w:tcW w:w="11732" w:type="dxa"/>
            <w:vAlign w:val="center"/>
          </w:tcPr>
          <w:p w14:paraId="05469888" w14:textId="77777777" w:rsidR="00FF16BE" w:rsidRPr="00B05B6E" w:rsidRDefault="00EF7AAA" w:rsidP="0064407A">
            <w:pPr>
              <w:spacing w:after="0" w:line="240" w:lineRule="auto"/>
              <w:rPr>
                <w:rFonts w:asciiTheme="minorHAnsi" w:hAnsiTheme="minorHAnsi" w:cstheme="minorHAnsi"/>
                <w:bCs/>
              </w:rPr>
            </w:pPr>
            <w:r w:rsidRPr="00B05B6E">
              <w:rPr>
                <w:rFonts w:asciiTheme="minorHAnsi" w:hAnsiTheme="minorHAnsi" w:cstheme="minorHAnsi"/>
                <w:bCs/>
              </w:rPr>
              <w:t xml:space="preserve">Wspólne uwagi organizacji samorządowych do projektu ustawy </w:t>
            </w:r>
          </w:p>
        </w:tc>
      </w:tr>
      <w:tr w:rsidR="0064407A" w:rsidRPr="00B05B6E" w14:paraId="25F479EF" w14:textId="77777777" w:rsidTr="0064407A">
        <w:tc>
          <w:tcPr>
            <w:tcW w:w="2410" w:type="dxa"/>
            <w:vAlign w:val="center"/>
          </w:tcPr>
          <w:p w14:paraId="07214AB0" w14:textId="77777777" w:rsidR="00FF16BE" w:rsidRPr="00B05B6E" w:rsidRDefault="00FB65B3" w:rsidP="0064407A">
            <w:pPr>
              <w:spacing w:after="0" w:line="240" w:lineRule="auto"/>
              <w:rPr>
                <w:rFonts w:asciiTheme="minorHAnsi" w:hAnsiTheme="minorHAnsi" w:cstheme="minorHAnsi"/>
                <w:b/>
                <w:bCs/>
              </w:rPr>
            </w:pPr>
            <w:r w:rsidRPr="00B05B6E">
              <w:rPr>
                <w:rFonts w:asciiTheme="minorHAnsi" w:hAnsiTheme="minorHAnsi" w:cstheme="minorHAnsi"/>
                <w:b/>
                <w:bCs/>
              </w:rPr>
              <w:t>Organizacja samorządowa</w:t>
            </w:r>
          </w:p>
        </w:tc>
        <w:tc>
          <w:tcPr>
            <w:tcW w:w="11732" w:type="dxa"/>
            <w:vAlign w:val="center"/>
          </w:tcPr>
          <w:p w14:paraId="233AE874" w14:textId="77777777" w:rsidR="00FF16BE" w:rsidRPr="00B05B6E" w:rsidRDefault="00FF16BE" w:rsidP="0064407A">
            <w:pPr>
              <w:spacing w:after="0" w:line="240" w:lineRule="auto"/>
              <w:rPr>
                <w:rFonts w:asciiTheme="minorHAnsi" w:hAnsiTheme="minorHAnsi" w:cstheme="minorHAnsi"/>
                <w:bCs/>
                <w:color w:val="FFFFFF"/>
              </w:rPr>
            </w:pPr>
          </w:p>
        </w:tc>
      </w:tr>
      <w:tr w:rsidR="0064407A" w:rsidRPr="00B05B6E" w14:paraId="2A5E2F8B" w14:textId="77777777" w:rsidTr="0064407A">
        <w:tc>
          <w:tcPr>
            <w:tcW w:w="2410" w:type="dxa"/>
            <w:vAlign w:val="center"/>
          </w:tcPr>
          <w:p w14:paraId="2EF67B36" w14:textId="77777777" w:rsidR="00FF16BE" w:rsidRPr="00B05B6E" w:rsidRDefault="00FB65B3" w:rsidP="0064407A">
            <w:pPr>
              <w:spacing w:after="0" w:line="240" w:lineRule="auto"/>
              <w:rPr>
                <w:rFonts w:asciiTheme="minorHAnsi" w:hAnsiTheme="minorHAnsi" w:cstheme="minorHAnsi"/>
                <w:b/>
                <w:bCs/>
              </w:rPr>
            </w:pPr>
            <w:r w:rsidRPr="00B05B6E">
              <w:rPr>
                <w:rFonts w:asciiTheme="minorHAnsi" w:hAnsiTheme="minorHAnsi" w:cstheme="minorHAnsi"/>
                <w:b/>
                <w:bCs/>
              </w:rPr>
              <w:t>Osoba do kontaktu</w:t>
            </w:r>
          </w:p>
        </w:tc>
        <w:tc>
          <w:tcPr>
            <w:tcW w:w="11732" w:type="dxa"/>
            <w:vAlign w:val="center"/>
          </w:tcPr>
          <w:p w14:paraId="40E19D59" w14:textId="77777777" w:rsidR="00FF16BE" w:rsidRPr="00B05B6E" w:rsidRDefault="00FF16BE" w:rsidP="0064407A">
            <w:pPr>
              <w:spacing w:after="0" w:line="240" w:lineRule="auto"/>
              <w:rPr>
                <w:rFonts w:asciiTheme="minorHAnsi" w:hAnsiTheme="minorHAnsi" w:cstheme="minorHAnsi"/>
                <w:bCs/>
                <w:color w:val="FFFFFF"/>
              </w:rPr>
            </w:pPr>
          </w:p>
        </w:tc>
      </w:tr>
      <w:tr w:rsidR="0064407A" w:rsidRPr="00B05B6E" w14:paraId="4547AC6D" w14:textId="77777777" w:rsidTr="0064407A">
        <w:tc>
          <w:tcPr>
            <w:tcW w:w="2410" w:type="dxa"/>
            <w:vAlign w:val="center"/>
          </w:tcPr>
          <w:p w14:paraId="7A52BF4F" w14:textId="77777777" w:rsidR="00FF16BE" w:rsidRPr="00B05B6E" w:rsidRDefault="00FF16BE" w:rsidP="0064407A">
            <w:pPr>
              <w:spacing w:after="0" w:line="240" w:lineRule="auto"/>
              <w:rPr>
                <w:rFonts w:asciiTheme="minorHAnsi" w:hAnsiTheme="minorHAnsi" w:cstheme="minorHAnsi"/>
                <w:b/>
                <w:bCs/>
              </w:rPr>
            </w:pPr>
            <w:r w:rsidRPr="00B05B6E">
              <w:rPr>
                <w:rFonts w:asciiTheme="minorHAnsi" w:hAnsiTheme="minorHAnsi" w:cstheme="minorHAnsi"/>
                <w:b/>
                <w:bCs/>
              </w:rPr>
              <w:t>e-mail</w:t>
            </w:r>
          </w:p>
        </w:tc>
        <w:tc>
          <w:tcPr>
            <w:tcW w:w="11732" w:type="dxa"/>
            <w:vAlign w:val="center"/>
          </w:tcPr>
          <w:p w14:paraId="53823568" w14:textId="77777777" w:rsidR="00FF16BE" w:rsidRPr="00B05B6E" w:rsidRDefault="00FF16BE" w:rsidP="0064407A">
            <w:pPr>
              <w:spacing w:after="0" w:line="240" w:lineRule="auto"/>
              <w:rPr>
                <w:rFonts w:asciiTheme="minorHAnsi" w:hAnsiTheme="minorHAnsi" w:cstheme="minorHAnsi"/>
                <w:bCs/>
                <w:color w:val="FFFFFF"/>
              </w:rPr>
            </w:pPr>
          </w:p>
        </w:tc>
      </w:tr>
      <w:tr w:rsidR="0064407A" w:rsidRPr="00B05B6E" w14:paraId="00EB5B5B" w14:textId="77777777" w:rsidTr="0064407A">
        <w:tc>
          <w:tcPr>
            <w:tcW w:w="2410" w:type="dxa"/>
            <w:vAlign w:val="center"/>
          </w:tcPr>
          <w:p w14:paraId="69AE9CAC" w14:textId="77777777" w:rsidR="00FF16BE" w:rsidRPr="00B05B6E" w:rsidRDefault="00FB65B3" w:rsidP="0064407A">
            <w:pPr>
              <w:spacing w:after="0" w:line="240" w:lineRule="auto"/>
              <w:rPr>
                <w:rFonts w:asciiTheme="minorHAnsi" w:hAnsiTheme="minorHAnsi" w:cstheme="minorHAnsi"/>
                <w:b/>
                <w:bCs/>
              </w:rPr>
            </w:pPr>
            <w:r w:rsidRPr="00B05B6E">
              <w:rPr>
                <w:rFonts w:asciiTheme="minorHAnsi" w:hAnsiTheme="minorHAnsi" w:cstheme="minorHAnsi"/>
                <w:b/>
                <w:bCs/>
              </w:rPr>
              <w:t>tel.</w:t>
            </w:r>
          </w:p>
        </w:tc>
        <w:tc>
          <w:tcPr>
            <w:tcW w:w="11732" w:type="dxa"/>
            <w:vAlign w:val="center"/>
          </w:tcPr>
          <w:p w14:paraId="6ABD72D6" w14:textId="77777777" w:rsidR="00FF16BE" w:rsidRPr="00B05B6E" w:rsidRDefault="00FF16BE" w:rsidP="0064407A">
            <w:pPr>
              <w:spacing w:after="0" w:line="240" w:lineRule="auto"/>
              <w:rPr>
                <w:rFonts w:asciiTheme="minorHAnsi" w:hAnsiTheme="minorHAnsi" w:cstheme="minorHAnsi"/>
                <w:bCs/>
                <w:color w:val="FFFFFF"/>
              </w:rPr>
            </w:pPr>
          </w:p>
        </w:tc>
      </w:tr>
    </w:tbl>
    <w:p w14:paraId="601C5CD7" w14:textId="77777777" w:rsidR="00FF16BE" w:rsidRPr="00B05B6E" w:rsidRDefault="00FF16BE" w:rsidP="00FB65B3">
      <w:pPr>
        <w:spacing w:after="0" w:line="240" w:lineRule="auto"/>
        <w:rPr>
          <w:rFonts w:asciiTheme="minorHAnsi" w:hAnsiTheme="minorHAnsi" w:cstheme="minorHAnsi"/>
          <w:i/>
        </w:rPr>
      </w:pPr>
    </w:p>
    <w:p w14:paraId="3B229972" w14:textId="77777777" w:rsidR="00FF16BE" w:rsidRPr="00B05B6E" w:rsidRDefault="0064407A" w:rsidP="00FB65B3">
      <w:pPr>
        <w:spacing w:after="0" w:line="240" w:lineRule="auto"/>
        <w:rPr>
          <w:rFonts w:asciiTheme="minorHAnsi" w:hAnsiTheme="minorHAnsi" w:cstheme="minorHAnsi"/>
          <w:b/>
          <w:i/>
        </w:rPr>
      </w:pPr>
      <w:r w:rsidRPr="00B05B6E">
        <w:rPr>
          <w:rFonts w:asciiTheme="minorHAnsi" w:hAnsiTheme="minorHAnsi" w:cstheme="minorHAnsi"/>
          <w:b/>
        </w:rPr>
        <w:t>Uwagi:</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486"/>
        <w:gridCol w:w="1754"/>
        <w:gridCol w:w="3442"/>
        <w:gridCol w:w="4552"/>
        <w:gridCol w:w="2106"/>
        <w:gridCol w:w="1802"/>
      </w:tblGrid>
      <w:tr w:rsidR="00E00B26" w:rsidRPr="00B05B6E" w14:paraId="3E81EEAB" w14:textId="77777777" w:rsidTr="00B05B6E">
        <w:tc>
          <w:tcPr>
            <w:tcW w:w="486" w:type="dxa"/>
            <w:vAlign w:val="center"/>
          </w:tcPr>
          <w:p w14:paraId="39657A97" w14:textId="77777777" w:rsidR="00E00B26" w:rsidRPr="00B05B6E" w:rsidRDefault="00E00B26" w:rsidP="0064407A">
            <w:pPr>
              <w:spacing w:after="0" w:line="240" w:lineRule="auto"/>
              <w:jc w:val="center"/>
              <w:rPr>
                <w:rFonts w:asciiTheme="minorHAnsi" w:hAnsiTheme="minorHAnsi" w:cstheme="minorHAnsi"/>
                <w:b/>
                <w:bCs/>
              </w:rPr>
            </w:pPr>
            <w:r w:rsidRPr="00B05B6E">
              <w:rPr>
                <w:rFonts w:asciiTheme="minorHAnsi" w:hAnsiTheme="minorHAnsi" w:cstheme="minorHAnsi"/>
                <w:b/>
                <w:bCs/>
              </w:rPr>
              <w:t>Lp.</w:t>
            </w:r>
          </w:p>
        </w:tc>
        <w:tc>
          <w:tcPr>
            <w:tcW w:w="1754" w:type="dxa"/>
          </w:tcPr>
          <w:p w14:paraId="051CB3F9" w14:textId="77777777" w:rsidR="00E00B26" w:rsidRPr="00B05B6E" w:rsidRDefault="00E00B26" w:rsidP="00E00B26">
            <w:pPr>
              <w:spacing w:after="0" w:line="240" w:lineRule="auto"/>
              <w:jc w:val="center"/>
              <w:rPr>
                <w:rFonts w:asciiTheme="minorHAnsi" w:hAnsiTheme="minorHAnsi" w:cstheme="minorHAnsi"/>
                <w:b/>
                <w:bCs/>
              </w:rPr>
            </w:pPr>
            <w:r w:rsidRPr="00B05B6E">
              <w:rPr>
                <w:rFonts w:asciiTheme="minorHAnsi" w:hAnsiTheme="minorHAnsi" w:cstheme="minorHAnsi"/>
                <w:b/>
                <w:bCs/>
              </w:rPr>
              <w:t>Część dokumentu, do którego odnosi się uwaga (np. art., nr str., rozdział)</w:t>
            </w:r>
          </w:p>
        </w:tc>
        <w:tc>
          <w:tcPr>
            <w:tcW w:w="3442" w:type="dxa"/>
          </w:tcPr>
          <w:p w14:paraId="39310504" w14:textId="77777777" w:rsidR="00E00B26" w:rsidRPr="00B05B6E" w:rsidRDefault="00E00B26" w:rsidP="00E00B26">
            <w:pPr>
              <w:spacing w:after="0" w:line="240" w:lineRule="auto"/>
              <w:jc w:val="center"/>
              <w:rPr>
                <w:rFonts w:asciiTheme="minorHAnsi" w:hAnsiTheme="minorHAnsi" w:cstheme="minorHAnsi"/>
                <w:b/>
                <w:bCs/>
              </w:rPr>
            </w:pPr>
            <w:r w:rsidRPr="00B05B6E">
              <w:rPr>
                <w:rFonts w:asciiTheme="minorHAnsi" w:hAnsiTheme="minorHAnsi" w:cstheme="minorHAnsi"/>
                <w:b/>
                <w:bCs/>
              </w:rPr>
              <w:t>Treść uwagi (propozycja zmian)</w:t>
            </w:r>
          </w:p>
        </w:tc>
        <w:tc>
          <w:tcPr>
            <w:tcW w:w="4552" w:type="dxa"/>
          </w:tcPr>
          <w:p w14:paraId="289A2EB7" w14:textId="77777777" w:rsidR="00E00B26" w:rsidRPr="00B05B6E" w:rsidRDefault="00E00B26" w:rsidP="00E00B26">
            <w:pPr>
              <w:spacing w:after="0" w:line="240" w:lineRule="auto"/>
              <w:jc w:val="center"/>
              <w:rPr>
                <w:rFonts w:asciiTheme="minorHAnsi" w:hAnsiTheme="minorHAnsi" w:cstheme="minorHAnsi"/>
                <w:b/>
                <w:bCs/>
              </w:rPr>
            </w:pPr>
            <w:r w:rsidRPr="00B05B6E">
              <w:rPr>
                <w:rFonts w:asciiTheme="minorHAnsi" w:hAnsiTheme="minorHAnsi" w:cstheme="minorHAnsi"/>
                <w:b/>
                <w:bCs/>
              </w:rPr>
              <w:t>Uzasadnienie uwagi</w:t>
            </w:r>
          </w:p>
        </w:tc>
        <w:tc>
          <w:tcPr>
            <w:tcW w:w="2106" w:type="dxa"/>
            <w:shd w:val="clear" w:color="auto" w:fill="FEF1E6"/>
          </w:tcPr>
          <w:p w14:paraId="3DFEE82A" w14:textId="77777777" w:rsidR="00E00B26" w:rsidRPr="00B05B6E" w:rsidRDefault="00E00B26" w:rsidP="00E00B26">
            <w:pPr>
              <w:spacing w:after="0" w:line="240" w:lineRule="auto"/>
              <w:jc w:val="center"/>
              <w:rPr>
                <w:rFonts w:asciiTheme="minorHAnsi" w:hAnsiTheme="minorHAnsi" w:cstheme="minorHAnsi"/>
                <w:b/>
                <w:bCs/>
              </w:rPr>
            </w:pPr>
            <w:r w:rsidRPr="00B05B6E">
              <w:rPr>
                <w:rFonts w:asciiTheme="minorHAnsi" w:hAnsiTheme="minorHAnsi" w:cstheme="minorHAnsi"/>
                <w:b/>
                <w:bCs/>
              </w:rPr>
              <w:t>Stanowisko resortu</w:t>
            </w:r>
          </w:p>
        </w:tc>
        <w:tc>
          <w:tcPr>
            <w:tcW w:w="1802" w:type="dxa"/>
          </w:tcPr>
          <w:p w14:paraId="771D6A3F" w14:textId="77777777" w:rsidR="00E00B26" w:rsidRPr="00B05B6E" w:rsidRDefault="00E00B26" w:rsidP="00E00B26">
            <w:pPr>
              <w:spacing w:after="0" w:line="240" w:lineRule="auto"/>
              <w:jc w:val="center"/>
              <w:rPr>
                <w:rFonts w:asciiTheme="minorHAnsi" w:hAnsiTheme="minorHAnsi" w:cstheme="minorHAnsi"/>
                <w:b/>
                <w:bCs/>
              </w:rPr>
            </w:pPr>
            <w:r w:rsidRPr="00B05B6E">
              <w:rPr>
                <w:rFonts w:asciiTheme="minorHAnsi" w:hAnsiTheme="minorHAnsi" w:cstheme="minorHAnsi"/>
                <w:b/>
                <w:bCs/>
              </w:rPr>
              <w:t>Odniesienie do stanowiska resortu</w:t>
            </w:r>
          </w:p>
        </w:tc>
      </w:tr>
      <w:tr w:rsidR="006801ED" w:rsidRPr="00B05B6E" w14:paraId="02806856" w14:textId="77777777" w:rsidTr="00B05B6E">
        <w:tc>
          <w:tcPr>
            <w:tcW w:w="486" w:type="dxa"/>
            <w:vAlign w:val="center"/>
          </w:tcPr>
          <w:p w14:paraId="19ADF2A9" w14:textId="77777777" w:rsidR="006801ED" w:rsidRPr="00B05B6E" w:rsidRDefault="006801ED" w:rsidP="0064407A">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4142FD62" w14:textId="77777777" w:rsidR="006801ED" w:rsidRPr="00B05B6E" w:rsidRDefault="006801ED" w:rsidP="0064407A">
            <w:pPr>
              <w:spacing w:after="0" w:line="240" w:lineRule="auto"/>
              <w:rPr>
                <w:rFonts w:asciiTheme="minorHAnsi" w:hAnsiTheme="minorHAnsi" w:cstheme="minorHAnsi"/>
              </w:rPr>
            </w:pPr>
            <w:r w:rsidRPr="00B05B6E">
              <w:rPr>
                <w:rFonts w:asciiTheme="minorHAnsi" w:hAnsiTheme="minorHAnsi" w:cstheme="minorHAnsi"/>
              </w:rPr>
              <w:t xml:space="preserve">Propozycja ogólna </w:t>
            </w:r>
          </w:p>
        </w:tc>
        <w:tc>
          <w:tcPr>
            <w:tcW w:w="3442" w:type="dxa"/>
          </w:tcPr>
          <w:p w14:paraId="41FF7716" w14:textId="77777777" w:rsidR="006801ED" w:rsidRPr="00B05B6E" w:rsidRDefault="006801ED" w:rsidP="0064407A">
            <w:pPr>
              <w:spacing w:after="0" w:line="240" w:lineRule="auto"/>
              <w:rPr>
                <w:rFonts w:asciiTheme="minorHAnsi" w:hAnsiTheme="minorHAnsi" w:cstheme="minorHAnsi"/>
              </w:rPr>
            </w:pPr>
            <w:r w:rsidRPr="00B05B6E">
              <w:rPr>
                <w:rFonts w:asciiTheme="minorHAnsi" w:hAnsiTheme="minorHAnsi" w:cstheme="minorHAnsi"/>
              </w:rPr>
              <w:t>Wprowadzenie ustawy o dochodach JST na lata 2025-2026</w:t>
            </w:r>
            <w:r w:rsidR="006C44B2" w:rsidRPr="00B05B6E">
              <w:rPr>
                <w:rFonts w:asciiTheme="minorHAnsi" w:hAnsiTheme="minorHAnsi" w:cstheme="minorHAnsi"/>
              </w:rPr>
              <w:t>, po pierwszym roku przedstawienie danych z monitoringu ustawy przez MF</w:t>
            </w:r>
            <w:r w:rsidR="00EF7AAA" w:rsidRPr="00B05B6E">
              <w:rPr>
                <w:rFonts w:asciiTheme="minorHAnsi" w:hAnsiTheme="minorHAnsi" w:cstheme="minorHAnsi"/>
              </w:rPr>
              <w:t>.</w:t>
            </w:r>
            <w:r w:rsidR="006C44B2" w:rsidRPr="00B05B6E">
              <w:rPr>
                <w:rFonts w:asciiTheme="minorHAnsi" w:hAnsiTheme="minorHAnsi" w:cstheme="minorHAnsi"/>
              </w:rPr>
              <w:t xml:space="preserve"> </w:t>
            </w:r>
          </w:p>
        </w:tc>
        <w:tc>
          <w:tcPr>
            <w:tcW w:w="4552" w:type="dxa"/>
          </w:tcPr>
          <w:p w14:paraId="008862B5" w14:textId="77777777" w:rsidR="00EF7AAA" w:rsidRPr="00B05B6E" w:rsidRDefault="00541E01" w:rsidP="0064407A">
            <w:pPr>
              <w:spacing w:after="0" w:line="240" w:lineRule="auto"/>
              <w:rPr>
                <w:rFonts w:asciiTheme="minorHAnsi" w:hAnsiTheme="minorHAnsi" w:cstheme="minorHAnsi"/>
              </w:rPr>
            </w:pPr>
            <w:r w:rsidRPr="00B05B6E">
              <w:rPr>
                <w:rFonts w:asciiTheme="minorHAnsi" w:hAnsiTheme="minorHAnsi" w:cstheme="minorHAnsi"/>
              </w:rPr>
              <w:t>P</w:t>
            </w:r>
            <w:r w:rsidR="006801ED" w:rsidRPr="00B05B6E">
              <w:rPr>
                <w:rFonts w:asciiTheme="minorHAnsi" w:hAnsiTheme="minorHAnsi" w:cstheme="minorHAnsi"/>
              </w:rPr>
              <w:t>roponujemy kierunkowe działanie polegające na tym</w:t>
            </w:r>
            <w:r w:rsidR="000D4B7C">
              <w:rPr>
                <w:rFonts w:asciiTheme="minorHAnsi" w:hAnsiTheme="minorHAnsi" w:cstheme="minorHAnsi"/>
              </w:rPr>
              <w:t>,</w:t>
            </w:r>
            <w:r w:rsidR="00EF7AAA" w:rsidRPr="00B05B6E">
              <w:rPr>
                <w:rFonts w:asciiTheme="minorHAnsi" w:hAnsiTheme="minorHAnsi" w:cstheme="minorHAnsi"/>
              </w:rPr>
              <w:t xml:space="preserve"> aby </w:t>
            </w:r>
            <w:r w:rsidR="006801ED" w:rsidRPr="00B05B6E">
              <w:rPr>
                <w:rFonts w:asciiTheme="minorHAnsi" w:hAnsiTheme="minorHAnsi" w:cstheme="minorHAnsi"/>
              </w:rPr>
              <w:t>procedowana ustawa</w:t>
            </w:r>
            <w:r w:rsidR="00EF7AAA" w:rsidRPr="00B05B6E">
              <w:rPr>
                <w:rFonts w:asciiTheme="minorHAnsi" w:hAnsiTheme="minorHAnsi" w:cstheme="minorHAnsi"/>
              </w:rPr>
              <w:t>,</w:t>
            </w:r>
            <w:r w:rsidR="006801ED" w:rsidRPr="00B05B6E">
              <w:rPr>
                <w:rFonts w:asciiTheme="minorHAnsi" w:hAnsiTheme="minorHAnsi" w:cstheme="minorHAnsi"/>
              </w:rPr>
              <w:t xml:space="preserve"> po uwzględnieniu innych istotnych uwag ze strony samorządowej</w:t>
            </w:r>
            <w:r w:rsidR="00EF7AAA" w:rsidRPr="00B05B6E">
              <w:rPr>
                <w:rFonts w:asciiTheme="minorHAnsi" w:hAnsiTheme="minorHAnsi" w:cstheme="minorHAnsi"/>
              </w:rPr>
              <w:t>,</w:t>
            </w:r>
            <w:r w:rsidR="006801ED" w:rsidRPr="00B05B6E">
              <w:rPr>
                <w:rFonts w:asciiTheme="minorHAnsi" w:hAnsiTheme="minorHAnsi" w:cstheme="minorHAnsi"/>
              </w:rPr>
              <w:t xml:space="preserve"> była ustawą obowiązującą </w:t>
            </w:r>
            <w:r w:rsidR="00EF7AAA" w:rsidRPr="00B05B6E">
              <w:rPr>
                <w:rFonts w:asciiTheme="minorHAnsi" w:hAnsiTheme="minorHAnsi" w:cstheme="minorHAnsi"/>
              </w:rPr>
              <w:t xml:space="preserve">na </w:t>
            </w:r>
            <w:r w:rsidR="006801ED" w:rsidRPr="00B05B6E">
              <w:rPr>
                <w:rFonts w:asciiTheme="minorHAnsi" w:hAnsiTheme="minorHAnsi" w:cstheme="minorHAnsi"/>
              </w:rPr>
              <w:t xml:space="preserve">2 lata i traktowana jako pilotaż. W tym czasie możliwe byłoby dokładne przeanalizowanie </w:t>
            </w:r>
            <w:r w:rsidR="00EF7AAA" w:rsidRPr="00B05B6E">
              <w:rPr>
                <w:rFonts w:asciiTheme="minorHAnsi" w:hAnsiTheme="minorHAnsi" w:cstheme="minorHAnsi"/>
              </w:rPr>
              <w:t xml:space="preserve">skutków </w:t>
            </w:r>
            <w:r w:rsidR="006801ED" w:rsidRPr="00B05B6E">
              <w:rPr>
                <w:rFonts w:asciiTheme="minorHAnsi" w:hAnsiTheme="minorHAnsi" w:cstheme="minorHAnsi"/>
              </w:rPr>
              <w:t>wprowadzanych rozwiązań</w:t>
            </w:r>
            <w:r w:rsidR="005972E0">
              <w:rPr>
                <w:rFonts w:asciiTheme="minorHAnsi" w:hAnsiTheme="minorHAnsi" w:cstheme="minorHAnsi"/>
              </w:rPr>
              <w:t>,</w:t>
            </w:r>
            <w:r w:rsidR="006801ED" w:rsidRPr="00B05B6E">
              <w:rPr>
                <w:rFonts w:asciiTheme="minorHAnsi" w:hAnsiTheme="minorHAnsi" w:cstheme="minorHAnsi"/>
              </w:rPr>
              <w:t xml:space="preserve"> </w:t>
            </w:r>
            <w:r w:rsidR="00EF7AAA" w:rsidRPr="00B05B6E">
              <w:rPr>
                <w:rFonts w:asciiTheme="minorHAnsi" w:hAnsiTheme="minorHAnsi" w:cstheme="minorHAnsi"/>
              </w:rPr>
              <w:t>a następie</w:t>
            </w:r>
            <w:r w:rsidR="006801ED" w:rsidRPr="00B05B6E">
              <w:rPr>
                <w:rFonts w:asciiTheme="minorHAnsi" w:hAnsiTheme="minorHAnsi" w:cstheme="minorHAnsi"/>
              </w:rPr>
              <w:t xml:space="preserve"> wypracowanie mechanizmów systemowych o charakterze długookresowym. Jest to uzasadnione tym, że po destrukcji budżetów i systemu w ostatnich latach niezmiernie trudno jest wypracować w tak krótkim czasie dobre rozwiązania systemowe</w:t>
            </w:r>
            <w:r w:rsidR="00EF7AAA" w:rsidRPr="00B05B6E">
              <w:rPr>
                <w:rFonts w:asciiTheme="minorHAnsi" w:hAnsiTheme="minorHAnsi" w:cstheme="minorHAnsi"/>
              </w:rPr>
              <w:t xml:space="preserve">. </w:t>
            </w:r>
          </w:p>
        </w:tc>
        <w:tc>
          <w:tcPr>
            <w:tcW w:w="2106" w:type="dxa"/>
            <w:shd w:val="clear" w:color="auto" w:fill="FEF1E6"/>
          </w:tcPr>
          <w:p w14:paraId="0B3F79D2" w14:textId="77777777" w:rsidR="006801ED" w:rsidRPr="00B05B6E" w:rsidRDefault="006801ED" w:rsidP="0064407A">
            <w:pPr>
              <w:spacing w:after="0" w:line="240" w:lineRule="auto"/>
              <w:rPr>
                <w:rFonts w:asciiTheme="minorHAnsi" w:hAnsiTheme="minorHAnsi" w:cstheme="minorHAnsi"/>
              </w:rPr>
            </w:pPr>
          </w:p>
        </w:tc>
        <w:tc>
          <w:tcPr>
            <w:tcW w:w="1802" w:type="dxa"/>
          </w:tcPr>
          <w:p w14:paraId="1D312C62" w14:textId="77777777" w:rsidR="006801ED" w:rsidRPr="00B05B6E" w:rsidRDefault="006801ED" w:rsidP="0064407A">
            <w:pPr>
              <w:spacing w:after="0" w:line="240" w:lineRule="auto"/>
              <w:rPr>
                <w:rFonts w:asciiTheme="minorHAnsi" w:hAnsiTheme="minorHAnsi" w:cstheme="minorHAnsi"/>
              </w:rPr>
            </w:pPr>
          </w:p>
        </w:tc>
      </w:tr>
      <w:tr w:rsidR="00EF7AAA" w:rsidRPr="00B05B6E" w14:paraId="1B37C9E4" w14:textId="77777777" w:rsidTr="00B05B6E">
        <w:tc>
          <w:tcPr>
            <w:tcW w:w="486" w:type="dxa"/>
            <w:vAlign w:val="center"/>
          </w:tcPr>
          <w:p w14:paraId="132F53F8" w14:textId="77777777" w:rsidR="00EF7AAA" w:rsidRPr="00B05B6E" w:rsidRDefault="00EF7AAA" w:rsidP="006B5471">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19B50D14" w14:textId="77777777" w:rsidR="00EF7AAA" w:rsidRPr="00B05B6E" w:rsidRDefault="00EF7AAA" w:rsidP="006B5471">
            <w:pPr>
              <w:spacing w:after="0" w:line="240" w:lineRule="auto"/>
              <w:rPr>
                <w:rFonts w:asciiTheme="minorHAnsi" w:hAnsiTheme="minorHAnsi" w:cstheme="minorHAnsi"/>
              </w:rPr>
            </w:pPr>
            <w:r w:rsidRPr="00B05B6E">
              <w:rPr>
                <w:rFonts w:asciiTheme="minorHAnsi" w:hAnsiTheme="minorHAnsi" w:cstheme="minorHAnsi"/>
              </w:rPr>
              <w:t xml:space="preserve">Uwaga ogólna </w:t>
            </w:r>
          </w:p>
        </w:tc>
        <w:tc>
          <w:tcPr>
            <w:tcW w:w="3442" w:type="dxa"/>
            <w:vAlign w:val="center"/>
          </w:tcPr>
          <w:p w14:paraId="51C37F09" w14:textId="77777777" w:rsidR="003B0B6B" w:rsidRPr="00B05B6E" w:rsidRDefault="00EF7AAA" w:rsidP="006B5471">
            <w:pPr>
              <w:rPr>
                <w:rFonts w:asciiTheme="minorHAnsi" w:hAnsiTheme="minorHAnsi" w:cstheme="minorHAnsi"/>
              </w:rPr>
            </w:pPr>
            <w:r w:rsidRPr="00B05B6E">
              <w:rPr>
                <w:rFonts w:asciiTheme="minorHAnsi" w:hAnsiTheme="minorHAnsi" w:cstheme="minorHAnsi"/>
              </w:rPr>
              <w:t xml:space="preserve">Istnieje potrzeba zwiększenia bazy dochodowej samorządów w ujęciu </w:t>
            </w:r>
            <w:r w:rsidRPr="00B05B6E">
              <w:rPr>
                <w:rFonts w:asciiTheme="minorHAnsi" w:hAnsiTheme="minorHAnsi" w:cstheme="minorHAnsi"/>
              </w:rPr>
              <w:lastRenderedPageBreak/>
              <w:t xml:space="preserve">nominalnym. Podział środków pomiędzy JST jest rzeczą wtórną, w </w:t>
            </w:r>
            <w:proofErr w:type="gramStart"/>
            <w:r w:rsidRPr="00B05B6E">
              <w:rPr>
                <w:rFonts w:asciiTheme="minorHAnsi" w:hAnsiTheme="minorHAnsi" w:cstheme="minorHAnsi"/>
              </w:rPr>
              <w:t>sytuacji</w:t>
            </w:r>
            <w:proofErr w:type="gramEnd"/>
            <w:r w:rsidRPr="00B05B6E">
              <w:rPr>
                <w:rFonts w:asciiTheme="minorHAnsi" w:hAnsiTheme="minorHAnsi" w:cstheme="minorHAnsi"/>
              </w:rPr>
              <w:t xml:space="preserve"> w której pula środków do podziału nie pozwala na prawidłową realizację zadań przez samorządy. Zgodnie z art. 167 Konstytucji RP jednostkom samorządu terytorialnego zapewnia się udział w dochodach publicznych odpowiednio do przypadających im zadań. Tymczasem w OSR do projektu ustawy nie oszacowano rzeczywistych potrzeb finansowych samorządów, co powinno stanowić punkt wyjścia do budowy systemu dochodów.</w:t>
            </w:r>
            <w:r w:rsidR="003B0B6B" w:rsidRPr="00B05B6E">
              <w:rPr>
                <w:rFonts w:asciiTheme="minorHAnsi" w:hAnsiTheme="minorHAnsi" w:cstheme="minorHAnsi"/>
              </w:rPr>
              <w:t xml:space="preserve"> </w:t>
            </w:r>
          </w:p>
          <w:p w14:paraId="53ED5865" w14:textId="77777777" w:rsidR="00EF7AAA" w:rsidRPr="00B05B6E" w:rsidRDefault="003B0B6B" w:rsidP="006B5471">
            <w:pPr>
              <w:rPr>
                <w:rFonts w:asciiTheme="minorHAnsi" w:hAnsiTheme="minorHAnsi" w:cstheme="minorHAnsi"/>
              </w:rPr>
            </w:pPr>
            <w:r w:rsidRPr="00B05B6E">
              <w:rPr>
                <w:rFonts w:asciiTheme="minorHAnsi" w:hAnsiTheme="minorHAnsi" w:cstheme="minorHAnsi"/>
              </w:rPr>
              <w:t>Uważamy, że % rozbieżności uzysku na reformie dochodów pomiędzy poszczególnymi samorządami powin</w:t>
            </w:r>
            <w:r w:rsidR="005972E0">
              <w:rPr>
                <w:rFonts w:asciiTheme="minorHAnsi" w:hAnsiTheme="minorHAnsi" w:cstheme="minorHAnsi"/>
              </w:rPr>
              <w:t>ien</w:t>
            </w:r>
            <w:r w:rsidRPr="00B05B6E">
              <w:rPr>
                <w:rFonts w:asciiTheme="minorHAnsi" w:hAnsiTheme="minorHAnsi" w:cstheme="minorHAnsi"/>
              </w:rPr>
              <w:t xml:space="preserve"> oscylować w granicach 4% (przy czym maksymalna kwota uzysku powinna wynieść około 15%</w:t>
            </w:r>
            <w:r w:rsidR="005972E0">
              <w:rPr>
                <w:rFonts w:asciiTheme="minorHAnsi" w:hAnsiTheme="minorHAnsi" w:cstheme="minorHAnsi"/>
              </w:rPr>
              <w:t>)</w:t>
            </w:r>
            <w:r w:rsidRPr="00B05B6E">
              <w:rPr>
                <w:rFonts w:asciiTheme="minorHAnsi" w:hAnsiTheme="minorHAnsi" w:cstheme="minorHAnsi"/>
              </w:rPr>
              <w:t>. Niezrozumiał</w:t>
            </w:r>
            <w:r w:rsidR="005972E0">
              <w:rPr>
                <w:rFonts w:asciiTheme="minorHAnsi" w:hAnsiTheme="minorHAnsi" w:cstheme="minorHAnsi"/>
              </w:rPr>
              <w:t>a</w:t>
            </w:r>
            <w:r w:rsidRPr="00B05B6E">
              <w:rPr>
                <w:rFonts w:asciiTheme="minorHAnsi" w:hAnsiTheme="minorHAnsi" w:cstheme="minorHAnsi"/>
              </w:rPr>
              <w:t xml:space="preserve"> jest duża rozbieżność  pomiędzy poszczególnymi samorządami</w:t>
            </w:r>
            <w:r w:rsidR="005972E0">
              <w:rPr>
                <w:rFonts w:asciiTheme="minorHAnsi" w:hAnsiTheme="minorHAnsi" w:cstheme="minorHAnsi"/>
              </w:rPr>
              <w:t>,</w:t>
            </w:r>
            <w:r w:rsidRPr="00B05B6E">
              <w:rPr>
                <w:rFonts w:asciiTheme="minorHAnsi" w:hAnsiTheme="minorHAnsi" w:cstheme="minorHAnsi"/>
              </w:rPr>
              <w:t xml:space="preserve"> gdyż są jednostki, które mają 1% uzysk na "reformie" a są też takie, które mają 12% uzysk</w:t>
            </w:r>
            <w:r w:rsidR="005972E0">
              <w:rPr>
                <w:rFonts w:asciiTheme="minorHAnsi" w:hAnsiTheme="minorHAnsi" w:cstheme="minorHAnsi"/>
              </w:rPr>
              <w:t>u</w:t>
            </w:r>
            <w:r w:rsidRPr="00B05B6E">
              <w:rPr>
                <w:rFonts w:asciiTheme="minorHAnsi" w:hAnsiTheme="minorHAnsi" w:cstheme="minorHAnsi"/>
              </w:rPr>
              <w:t>.</w:t>
            </w:r>
          </w:p>
          <w:p w14:paraId="5364EDDC" w14:textId="77777777" w:rsidR="00EF7AAA" w:rsidRPr="00B05B6E" w:rsidRDefault="003B0B6B" w:rsidP="006B5471">
            <w:pPr>
              <w:rPr>
                <w:rFonts w:asciiTheme="minorHAnsi" w:hAnsiTheme="minorHAnsi" w:cstheme="minorHAnsi"/>
              </w:rPr>
            </w:pPr>
            <w:r w:rsidRPr="00B05B6E">
              <w:rPr>
                <w:rFonts w:asciiTheme="minorHAnsi" w:hAnsiTheme="minorHAnsi" w:cstheme="minorHAnsi"/>
              </w:rPr>
              <w:t xml:space="preserve">Jednocześnie </w:t>
            </w:r>
            <w:r w:rsidR="00EF7AAA" w:rsidRPr="00B05B6E">
              <w:rPr>
                <w:rFonts w:asciiTheme="minorHAnsi" w:hAnsiTheme="minorHAnsi" w:cstheme="minorHAnsi"/>
              </w:rPr>
              <w:t>pragniemy</w:t>
            </w:r>
            <w:r w:rsidRPr="00B05B6E">
              <w:rPr>
                <w:rFonts w:asciiTheme="minorHAnsi" w:hAnsiTheme="minorHAnsi" w:cstheme="minorHAnsi"/>
              </w:rPr>
              <w:t xml:space="preserve"> </w:t>
            </w:r>
            <w:r w:rsidR="00EF7AAA" w:rsidRPr="00B05B6E">
              <w:rPr>
                <w:rFonts w:asciiTheme="minorHAnsi" w:hAnsiTheme="minorHAnsi" w:cstheme="minorHAnsi"/>
              </w:rPr>
              <w:t xml:space="preserve">zaznaczyć, że wszelkie korekty dokonane w </w:t>
            </w:r>
            <w:r w:rsidR="00EF7AAA" w:rsidRPr="00B05B6E">
              <w:rPr>
                <w:rFonts w:asciiTheme="minorHAnsi" w:hAnsiTheme="minorHAnsi" w:cstheme="minorHAnsi"/>
              </w:rPr>
              <w:lastRenderedPageBreak/>
              <w:t xml:space="preserve">związku z uwagami zgłaszanymi przez stronę samorządową nie mogą </w:t>
            </w:r>
            <w:r w:rsidRPr="00B05B6E">
              <w:rPr>
                <w:rFonts w:asciiTheme="minorHAnsi" w:hAnsiTheme="minorHAnsi" w:cstheme="minorHAnsi"/>
              </w:rPr>
              <w:t xml:space="preserve">prowadzić do uszczuplenia dochodów żadnego z samorządów względem symulacji stanowiącej załącznik do uzasadnienia do projektu ustawy. </w:t>
            </w:r>
          </w:p>
        </w:tc>
        <w:tc>
          <w:tcPr>
            <w:tcW w:w="4552" w:type="dxa"/>
          </w:tcPr>
          <w:p w14:paraId="62060296" w14:textId="77777777" w:rsidR="00EF7AAA" w:rsidRPr="00B05B6E" w:rsidRDefault="00EF7AAA" w:rsidP="006B5471">
            <w:pPr>
              <w:spacing w:after="0" w:line="240" w:lineRule="auto"/>
              <w:rPr>
                <w:rFonts w:asciiTheme="minorHAnsi" w:hAnsiTheme="minorHAnsi" w:cstheme="minorHAnsi"/>
              </w:rPr>
            </w:pPr>
          </w:p>
        </w:tc>
        <w:tc>
          <w:tcPr>
            <w:tcW w:w="2106" w:type="dxa"/>
            <w:shd w:val="clear" w:color="auto" w:fill="FEF1E6"/>
          </w:tcPr>
          <w:p w14:paraId="1B9E2363" w14:textId="77777777" w:rsidR="00EF7AAA" w:rsidRPr="00B05B6E" w:rsidRDefault="00EF7AAA" w:rsidP="006B5471">
            <w:pPr>
              <w:spacing w:after="0" w:line="240" w:lineRule="auto"/>
              <w:rPr>
                <w:rFonts w:asciiTheme="minorHAnsi" w:hAnsiTheme="minorHAnsi" w:cstheme="minorHAnsi"/>
              </w:rPr>
            </w:pPr>
          </w:p>
        </w:tc>
        <w:tc>
          <w:tcPr>
            <w:tcW w:w="1802" w:type="dxa"/>
          </w:tcPr>
          <w:p w14:paraId="1CC06036" w14:textId="77777777" w:rsidR="00EF7AAA" w:rsidRPr="00B05B6E" w:rsidRDefault="00EF7AAA" w:rsidP="006B5471">
            <w:pPr>
              <w:spacing w:after="0" w:line="240" w:lineRule="auto"/>
              <w:rPr>
                <w:rFonts w:asciiTheme="minorHAnsi" w:hAnsiTheme="minorHAnsi" w:cstheme="minorHAnsi"/>
              </w:rPr>
            </w:pPr>
          </w:p>
        </w:tc>
      </w:tr>
      <w:tr w:rsidR="006B5471" w:rsidRPr="00B05B6E" w14:paraId="2CC48DF9" w14:textId="77777777" w:rsidTr="00B05B6E">
        <w:tc>
          <w:tcPr>
            <w:tcW w:w="486" w:type="dxa"/>
            <w:vAlign w:val="center"/>
          </w:tcPr>
          <w:p w14:paraId="4648F43D" w14:textId="77777777" w:rsidR="006B5471" w:rsidRPr="00B05B6E" w:rsidRDefault="006B5471" w:rsidP="006B5471">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77CE9BC7" w14:textId="77777777" w:rsidR="006B5471" w:rsidRPr="00B05B6E" w:rsidRDefault="006B5471" w:rsidP="006B5471">
            <w:pPr>
              <w:spacing w:after="0" w:line="240" w:lineRule="auto"/>
              <w:rPr>
                <w:rFonts w:asciiTheme="minorHAnsi" w:hAnsiTheme="minorHAnsi" w:cstheme="minorHAnsi"/>
              </w:rPr>
            </w:pPr>
            <w:r w:rsidRPr="00B05B6E">
              <w:rPr>
                <w:rFonts w:asciiTheme="minorHAnsi" w:hAnsiTheme="minorHAnsi" w:cstheme="minorHAnsi"/>
              </w:rPr>
              <w:t xml:space="preserve">Uwaga ogólna </w:t>
            </w:r>
          </w:p>
        </w:tc>
        <w:tc>
          <w:tcPr>
            <w:tcW w:w="3442" w:type="dxa"/>
            <w:vAlign w:val="center"/>
          </w:tcPr>
          <w:p w14:paraId="4C3B1668" w14:textId="77777777" w:rsidR="006B5471" w:rsidRPr="00B05B6E" w:rsidRDefault="006B5471" w:rsidP="006B5471">
            <w:pPr>
              <w:rPr>
                <w:rFonts w:asciiTheme="minorHAnsi" w:hAnsiTheme="minorHAnsi" w:cstheme="minorHAnsi"/>
              </w:rPr>
            </w:pPr>
            <w:r w:rsidRPr="00B05B6E">
              <w:rPr>
                <w:rFonts w:asciiTheme="minorHAnsi" w:hAnsiTheme="minorHAnsi" w:cstheme="minorHAnsi"/>
              </w:rPr>
              <w:t xml:space="preserve">Brak zasad wynikających z </w:t>
            </w:r>
            <w:r w:rsidR="00EF7AAA" w:rsidRPr="00B05B6E">
              <w:rPr>
                <w:rFonts w:asciiTheme="minorHAnsi" w:hAnsiTheme="minorHAnsi" w:cstheme="minorHAnsi"/>
              </w:rPr>
              <w:t xml:space="preserve"> tzw. „Janosikowego”. D</w:t>
            </w:r>
            <w:r w:rsidRPr="00B05B6E">
              <w:rPr>
                <w:rFonts w:asciiTheme="minorHAnsi" w:hAnsiTheme="minorHAnsi" w:cstheme="minorHAnsi"/>
              </w:rPr>
              <w:t>otychczas istnieje zasada</w:t>
            </w:r>
            <w:r w:rsidR="005972E0">
              <w:rPr>
                <w:rFonts w:asciiTheme="minorHAnsi" w:hAnsiTheme="minorHAnsi" w:cstheme="minorHAnsi"/>
              </w:rPr>
              <w:t>,</w:t>
            </w:r>
            <w:r w:rsidRPr="00B05B6E">
              <w:rPr>
                <w:rFonts w:asciiTheme="minorHAnsi" w:hAnsiTheme="minorHAnsi" w:cstheme="minorHAnsi"/>
              </w:rPr>
              <w:t xml:space="preserve"> zgodnie z którą w przypadku, gdy </w:t>
            </w:r>
            <w:r w:rsidR="00EF7AAA" w:rsidRPr="00B05B6E">
              <w:rPr>
                <w:rFonts w:asciiTheme="minorHAnsi" w:hAnsiTheme="minorHAnsi" w:cstheme="minorHAnsi"/>
              </w:rPr>
              <w:t xml:space="preserve">zamożniejsze  samorządy </w:t>
            </w:r>
            <w:r w:rsidRPr="00B05B6E">
              <w:rPr>
                <w:rFonts w:asciiTheme="minorHAnsi" w:hAnsiTheme="minorHAnsi" w:cstheme="minorHAnsi"/>
              </w:rPr>
              <w:t xml:space="preserve"> wykazują wpłatę do budżetu państwa to środki te są dystrybuowane z budżetu państwa do biedniejszych </w:t>
            </w:r>
            <w:r w:rsidR="00EF7AAA" w:rsidRPr="00B05B6E">
              <w:rPr>
                <w:rFonts w:asciiTheme="minorHAnsi" w:hAnsiTheme="minorHAnsi" w:cstheme="minorHAnsi"/>
              </w:rPr>
              <w:t>JST</w:t>
            </w:r>
            <w:r w:rsidRPr="00B05B6E">
              <w:rPr>
                <w:rFonts w:asciiTheme="minorHAnsi" w:hAnsiTheme="minorHAnsi" w:cstheme="minorHAnsi"/>
              </w:rPr>
              <w:t xml:space="preserve">. W projektowanych przepisach planuje się wprowadzenie zasady, że jeżeli samorząd jest bogatszy niż 120% średniej to zmniejsza mu się dochody - do tej pory to podobna regulacja. Kluczowa jest jednak ta różnica, że środki ponad rzeczone 120% trafiają do budżetu </w:t>
            </w:r>
            <w:r w:rsidR="005972E0">
              <w:rPr>
                <w:rFonts w:asciiTheme="minorHAnsi" w:hAnsiTheme="minorHAnsi" w:cstheme="minorHAnsi"/>
              </w:rPr>
              <w:t>p</w:t>
            </w:r>
            <w:r w:rsidRPr="00B05B6E">
              <w:rPr>
                <w:rFonts w:asciiTheme="minorHAnsi" w:hAnsiTheme="minorHAnsi" w:cstheme="minorHAnsi"/>
              </w:rPr>
              <w:t xml:space="preserve">aństwa, ale nie są dalej ponownie dystrybuowane do samorządów - zostają w budżecie państwa. To niekorzystne rozwiązanie dla budżetów </w:t>
            </w:r>
            <w:r w:rsidR="00EF7AAA" w:rsidRPr="00B05B6E">
              <w:rPr>
                <w:rFonts w:asciiTheme="minorHAnsi" w:hAnsiTheme="minorHAnsi" w:cstheme="minorHAnsi"/>
              </w:rPr>
              <w:t xml:space="preserve">JST. </w:t>
            </w:r>
          </w:p>
        </w:tc>
        <w:tc>
          <w:tcPr>
            <w:tcW w:w="4552" w:type="dxa"/>
          </w:tcPr>
          <w:p w14:paraId="11D76A07" w14:textId="77777777" w:rsidR="006B5471" w:rsidRPr="00B05B6E" w:rsidRDefault="006B5471" w:rsidP="006B5471">
            <w:pPr>
              <w:spacing w:after="0" w:line="240" w:lineRule="auto"/>
              <w:rPr>
                <w:rFonts w:asciiTheme="minorHAnsi" w:hAnsiTheme="minorHAnsi" w:cstheme="minorHAnsi"/>
              </w:rPr>
            </w:pPr>
          </w:p>
        </w:tc>
        <w:tc>
          <w:tcPr>
            <w:tcW w:w="2106" w:type="dxa"/>
            <w:shd w:val="clear" w:color="auto" w:fill="FEF1E6"/>
          </w:tcPr>
          <w:p w14:paraId="100B44A5" w14:textId="77777777" w:rsidR="006B5471" w:rsidRPr="00B05B6E" w:rsidRDefault="006B5471" w:rsidP="006B5471">
            <w:pPr>
              <w:spacing w:after="0" w:line="240" w:lineRule="auto"/>
              <w:rPr>
                <w:rFonts w:asciiTheme="minorHAnsi" w:hAnsiTheme="minorHAnsi" w:cstheme="minorHAnsi"/>
              </w:rPr>
            </w:pPr>
          </w:p>
        </w:tc>
        <w:tc>
          <w:tcPr>
            <w:tcW w:w="1802" w:type="dxa"/>
          </w:tcPr>
          <w:p w14:paraId="1B5526F7" w14:textId="77777777" w:rsidR="006B5471" w:rsidRPr="00B05B6E" w:rsidRDefault="006B5471" w:rsidP="006B5471">
            <w:pPr>
              <w:spacing w:after="0" w:line="240" w:lineRule="auto"/>
              <w:rPr>
                <w:rFonts w:asciiTheme="minorHAnsi" w:hAnsiTheme="minorHAnsi" w:cstheme="minorHAnsi"/>
              </w:rPr>
            </w:pPr>
          </w:p>
        </w:tc>
      </w:tr>
      <w:tr w:rsidR="00B86EFB" w:rsidRPr="00B05B6E" w14:paraId="10D75DA1" w14:textId="77777777" w:rsidTr="00B05B6E">
        <w:tc>
          <w:tcPr>
            <w:tcW w:w="486" w:type="dxa"/>
            <w:vAlign w:val="center"/>
          </w:tcPr>
          <w:p w14:paraId="0B8764CC" w14:textId="77777777" w:rsidR="00B86EFB" w:rsidRPr="00B05B6E" w:rsidRDefault="00B86EFB" w:rsidP="006B5471">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6432A9B1" w14:textId="77777777" w:rsidR="00B86EFB" w:rsidRPr="00B05B6E" w:rsidRDefault="00B86EFB" w:rsidP="006B5471">
            <w:pPr>
              <w:spacing w:after="0" w:line="240" w:lineRule="auto"/>
              <w:rPr>
                <w:rFonts w:asciiTheme="minorHAnsi" w:hAnsiTheme="minorHAnsi" w:cstheme="minorHAnsi"/>
              </w:rPr>
            </w:pPr>
            <w:r w:rsidRPr="00B05B6E">
              <w:rPr>
                <w:rFonts w:asciiTheme="minorHAnsi" w:hAnsiTheme="minorHAnsi" w:cstheme="minorHAnsi"/>
              </w:rPr>
              <w:t xml:space="preserve">Uwaga ogólna </w:t>
            </w:r>
          </w:p>
        </w:tc>
        <w:tc>
          <w:tcPr>
            <w:tcW w:w="3442" w:type="dxa"/>
            <w:vAlign w:val="center"/>
          </w:tcPr>
          <w:p w14:paraId="06A4E55D" w14:textId="77777777" w:rsidR="00B86EFB" w:rsidRPr="00B05B6E" w:rsidRDefault="003B0B6B" w:rsidP="006B5471">
            <w:pPr>
              <w:rPr>
                <w:rFonts w:asciiTheme="minorHAnsi" w:hAnsiTheme="minorHAnsi" w:cstheme="minorHAnsi"/>
              </w:rPr>
            </w:pPr>
            <w:r w:rsidRPr="00B05B6E">
              <w:rPr>
                <w:rFonts w:asciiTheme="minorHAnsi" w:hAnsiTheme="minorHAnsi" w:cstheme="minorHAnsi"/>
              </w:rPr>
              <w:t xml:space="preserve">W przypadku JST wpłacających tzw. </w:t>
            </w:r>
            <w:r w:rsidR="005972E0">
              <w:rPr>
                <w:rFonts w:asciiTheme="minorHAnsi" w:hAnsiTheme="minorHAnsi" w:cstheme="minorHAnsi"/>
              </w:rPr>
              <w:t>„</w:t>
            </w:r>
            <w:r w:rsidRPr="00B05B6E">
              <w:rPr>
                <w:rFonts w:asciiTheme="minorHAnsi" w:hAnsiTheme="minorHAnsi" w:cstheme="minorHAnsi"/>
              </w:rPr>
              <w:t>Janosikowe</w:t>
            </w:r>
            <w:r w:rsidR="005972E0">
              <w:rPr>
                <w:rFonts w:asciiTheme="minorHAnsi" w:hAnsiTheme="minorHAnsi" w:cstheme="minorHAnsi"/>
              </w:rPr>
              <w:t>”</w:t>
            </w:r>
            <w:r w:rsidRPr="00B05B6E">
              <w:rPr>
                <w:rFonts w:asciiTheme="minorHAnsi" w:hAnsiTheme="minorHAnsi" w:cstheme="minorHAnsi"/>
              </w:rPr>
              <w:t xml:space="preserve">, kwoty te powinny </w:t>
            </w:r>
            <w:r w:rsidRPr="00B05B6E">
              <w:rPr>
                <w:rFonts w:asciiTheme="minorHAnsi" w:hAnsiTheme="minorHAnsi" w:cstheme="minorHAnsi"/>
              </w:rPr>
              <w:lastRenderedPageBreak/>
              <w:t>pomniejszać CIT a nie PIT. Innymi słowy w</w:t>
            </w:r>
            <w:r w:rsidR="00B86EFB" w:rsidRPr="00B05B6E">
              <w:rPr>
                <w:rFonts w:asciiTheme="minorHAnsi" w:hAnsiTheme="minorHAnsi" w:cstheme="minorHAnsi"/>
              </w:rPr>
              <w:t>ysokość wpływów z tych źródeł powinna być odwrócona</w:t>
            </w:r>
            <w:r w:rsidR="005972E0">
              <w:rPr>
                <w:rFonts w:asciiTheme="minorHAnsi" w:hAnsiTheme="minorHAnsi" w:cstheme="minorHAnsi"/>
              </w:rPr>
              <w:t>.</w:t>
            </w:r>
          </w:p>
        </w:tc>
        <w:tc>
          <w:tcPr>
            <w:tcW w:w="4552" w:type="dxa"/>
          </w:tcPr>
          <w:p w14:paraId="7EFFD023" w14:textId="77777777" w:rsidR="00B86EFB" w:rsidRPr="00B05B6E" w:rsidRDefault="00397B68" w:rsidP="006B5471">
            <w:pPr>
              <w:spacing w:after="0" w:line="240" w:lineRule="auto"/>
              <w:rPr>
                <w:rFonts w:asciiTheme="minorHAnsi" w:hAnsiTheme="minorHAnsi" w:cstheme="minorHAnsi"/>
              </w:rPr>
            </w:pPr>
            <w:r w:rsidRPr="00B05B6E">
              <w:rPr>
                <w:rFonts w:asciiTheme="minorHAnsi" w:hAnsiTheme="minorHAnsi" w:cstheme="minorHAnsi"/>
              </w:rPr>
              <w:lastRenderedPageBreak/>
              <w:t>Wpływy z podatk</w:t>
            </w:r>
            <w:r w:rsidR="005972E0">
              <w:rPr>
                <w:rFonts w:asciiTheme="minorHAnsi" w:hAnsiTheme="minorHAnsi" w:cstheme="minorHAnsi"/>
              </w:rPr>
              <w:t>u</w:t>
            </w:r>
            <w:r w:rsidRPr="00B05B6E">
              <w:rPr>
                <w:rFonts w:asciiTheme="minorHAnsi" w:hAnsiTheme="minorHAnsi" w:cstheme="minorHAnsi"/>
              </w:rPr>
              <w:t xml:space="preserve"> CIT podlegają </w:t>
            </w:r>
            <w:r w:rsidR="003B0B6B" w:rsidRPr="00B05B6E">
              <w:rPr>
                <w:rFonts w:asciiTheme="minorHAnsi" w:hAnsiTheme="minorHAnsi" w:cstheme="minorHAnsi"/>
              </w:rPr>
              <w:t>większym</w:t>
            </w:r>
            <w:r w:rsidRPr="00B05B6E">
              <w:rPr>
                <w:rFonts w:asciiTheme="minorHAnsi" w:hAnsiTheme="minorHAnsi" w:cstheme="minorHAnsi"/>
              </w:rPr>
              <w:t xml:space="preserve"> wahaniom koniunkturalnym, związanym ze zmianami sytuacji gospodarczej w kraju i na </w:t>
            </w:r>
            <w:r w:rsidRPr="00B05B6E">
              <w:rPr>
                <w:rFonts w:asciiTheme="minorHAnsi" w:hAnsiTheme="minorHAnsi" w:cstheme="minorHAnsi"/>
              </w:rPr>
              <w:lastRenderedPageBreak/>
              <w:t>świ</w:t>
            </w:r>
            <w:r w:rsidR="003B0B6B" w:rsidRPr="00B05B6E">
              <w:rPr>
                <w:rFonts w:asciiTheme="minorHAnsi" w:hAnsiTheme="minorHAnsi" w:cstheme="minorHAnsi"/>
              </w:rPr>
              <w:t>e</w:t>
            </w:r>
            <w:r w:rsidRPr="00B05B6E">
              <w:rPr>
                <w:rFonts w:asciiTheme="minorHAnsi" w:hAnsiTheme="minorHAnsi" w:cstheme="minorHAnsi"/>
              </w:rPr>
              <w:t>cie. W przypadku zała</w:t>
            </w:r>
            <w:r w:rsidR="006C44B2" w:rsidRPr="00B05B6E">
              <w:rPr>
                <w:rFonts w:asciiTheme="minorHAnsi" w:hAnsiTheme="minorHAnsi" w:cstheme="minorHAnsi"/>
              </w:rPr>
              <w:t>man</w:t>
            </w:r>
            <w:r w:rsidRPr="00B05B6E">
              <w:rPr>
                <w:rFonts w:asciiTheme="minorHAnsi" w:hAnsiTheme="minorHAnsi" w:cstheme="minorHAnsi"/>
              </w:rPr>
              <w:t>ia się gospodarki (co ma miejsce co kilka, kilkanaście lat) sytuacja samorządów, których dochody są z nią powiązanie może doprowadzić do krytycznego spadku finansowania</w:t>
            </w:r>
            <w:r w:rsidR="003B0B6B" w:rsidRPr="00B05B6E">
              <w:rPr>
                <w:rFonts w:asciiTheme="minorHAnsi" w:hAnsiTheme="minorHAnsi" w:cstheme="minorHAnsi"/>
              </w:rPr>
              <w:t xml:space="preserve"> niektórych</w:t>
            </w:r>
            <w:r w:rsidRPr="00B05B6E">
              <w:rPr>
                <w:rFonts w:asciiTheme="minorHAnsi" w:hAnsiTheme="minorHAnsi" w:cstheme="minorHAnsi"/>
              </w:rPr>
              <w:t xml:space="preserve"> JST</w:t>
            </w:r>
            <w:r w:rsidR="003B0B6B" w:rsidRPr="00B05B6E">
              <w:rPr>
                <w:rFonts w:asciiTheme="minorHAnsi" w:hAnsiTheme="minorHAnsi" w:cstheme="minorHAnsi"/>
              </w:rPr>
              <w:t>, które z jednej strony będą miały pomniejszony PIT</w:t>
            </w:r>
            <w:r w:rsidR="005972E0">
              <w:rPr>
                <w:rFonts w:asciiTheme="minorHAnsi" w:hAnsiTheme="minorHAnsi" w:cstheme="minorHAnsi"/>
              </w:rPr>
              <w:t>,</w:t>
            </w:r>
            <w:r w:rsidR="003B0B6B" w:rsidRPr="00B05B6E">
              <w:rPr>
                <w:rFonts w:asciiTheme="minorHAnsi" w:hAnsiTheme="minorHAnsi" w:cstheme="minorHAnsi"/>
              </w:rPr>
              <w:t xml:space="preserve"> a z drugiej nie będą miały oczekiwanego dochodu z CIT. </w:t>
            </w:r>
          </w:p>
        </w:tc>
        <w:tc>
          <w:tcPr>
            <w:tcW w:w="2106" w:type="dxa"/>
            <w:shd w:val="clear" w:color="auto" w:fill="FEF1E6"/>
          </w:tcPr>
          <w:p w14:paraId="36E0C720" w14:textId="77777777" w:rsidR="00B86EFB" w:rsidRPr="00B05B6E" w:rsidRDefault="00B86EFB" w:rsidP="006B5471">
            <w:pPr>
              <w:spacing w:after="0" w:line="240" w:lineRule="auto"/>
              <w:rPr>
                <w:rFonts w:asciiTheme="minorHAnsi" w:hAnsiTheme="minorHAnsi" w:cstheme="minorHAnsi"/>
              </w:rPr>
            </w:pPr>
          </w:p>
        </w:tc>
        <w:tc>
          <w:tcPr>
            <w:tcW w:w="1802" w:type="dxa"/>
          </w:tcPr>
          <w:p w14:paraId="6843EC91" w14:textId="77777777" w:rsidR="00B86EFB" w:rsidRPr="00B05B6E" w:rsidRDefault="00B86EFB" w:rsidP="006B5471">
            <w:pPr>
              <w:spacing w:after="0" w:line="240" w:lineRule="auto"/>
              <w:rPr>
                <w:rFonts w:asciiTheme="minorHAnsi" w:hAnsiTheme="minorHAnsi" w:cstheme="minorHAnsi"/>
              </w:rPr>
            </w:pPr>
          </w:p>
        </w:tc>
      </w:tr>
      <w:tr w:rsidR="00397B68" w:rsidRPr="00B05B6E" w14:paraId="6329B9C6" w14:textId="77777777" w:rsidTr="00B05B6E">
        <w:tc>
          <w:tcPr>
            <w:tcW w:w="486" w:type="dxa"/>
            <w:vAlign w:val="center"/>
          </w:tcPr>
          <w:p w14:paraId="312FB2FF" w14:textId="77777777" w:rsidR="00397B68" w:rsidRPr="00B05B6E" w:rsidRDefault="00397B68" w:rsidP="006B5471">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0DF29B62" w14:textId="77777777" w:rsidR="00397B68" w:rsidRPr="00B05B6E" w:rsidRDefault="00397B68" w:rsidP="00397B68">
            <w:pPr>
              <w:tabs>
                <w:tab w:val="left" w:pos="1350"/>
              </w:tabs>
              <w:spacing w:after="0" w:line="240" w:lineRule="auto"/>
              <w:jc w:val="both"/>
              <w:rPr>
                <w:rFonts w:asciiTheme="minorHAnsi" w:hAnsiTheme="minorHAnsi" w:cstheme="minorHAnsi"/>
              </w:rPr>
            </w:pPr>
            <w:r w:rsidRPr="00B05B6E">
              <w:rPr>
                <w:rFonts w:asciiTheme="minorHAnsi" w:hAnsiTheme="minorHAnsi" w:cstheme="minorHAnsi"/>
              </w:rPr>
              <w:t xml:space="preserve">Uwaga ogólna </w:t>
            </w:r>
          </w:p>
        </w:tc>
        <w:tc>
          <w:tcPr>
            <w:tcW w:w="3442" w:type="dxa"/>
          </w:tcPr>
          <w:p w14:paraId="2F3FC1AA" w14:textId="77777777" w:rsidR="00397B68" w:rsidRPr="00B05B6E" w:rsidRDefault="00397B68" w:rsidP="006B5471">
            <w:pPr>
              <w:spacing w:after="0" w:line="240" w:lineRule="auto"/>
              <w:rPr>
                <w:rFonts w:asciiTheme="minorHAnsi" w:hAnsiTheme="minorHAnsi" w:cstheme="minorHAnsi"/>
              </w:rPr>
            </w:pPr>
            <w:r w:rsidRPr="00B05B6E">
              <w:rPr>
                <w:rFonts w:asciiTheme="minorHAnsi" w:hAnsiTheme="minorHAnsi" w:cstheme="minorHAnsi"/>
              </w:rPr>
              <w:t xml:space="preserve">Projekt ustawy nie uwzględnia aktualnego mechanizmu finansowania </w:t>
            </w:r>
            <w:r w:rsidR="003B0B6B" w:rsidRPr="00B05B6E">
              <w:rPr>
                <w:rFonts w:asciiTheme="minorHAnsi" w:hAnsiTheme="minorHAnsi" w:cstheme="minorHAnsi"/>
              </w:rPr>
              <w:t>samorządu</w:t>
            </w:r>
            <w:r w:rsidRPr="00B05B6E">
              <w:rPr>
                <w:rFonts w:asciiTheme="minorHAnsi" w:hAnsiTheme="minorHAnsi" w:cstheme="minorHAnsi"/>
              </w:rPr>
              <w:t>, dla którego zadania z zakresu funkcjonowania urzędów pracy realizuje inn</w:t>
            </w:r>
            <w:r w:rsidR="003B0B6B" w:rsidRPr="00B05B6E">
              <w:rPr>
                <w:rFonts w:asciiTheme="minorHAnsi" w:hAnsiTheme="minorHAnsi" w:cstheme="minorHAnsi"/>
              </w:rPr>
              <w:t>a JST. Obecnie jednostka</w:t>
            </w:r>
            <w:r w:rsidRPr="00B05B6E">
              <w:rPr>
                <w:rFonts w:asciiTheme="minorHAnsi" w:hAnsiTheme="minorHAnsi" w:cstheme="minorHAnsi"/>
              </w:rPr>
              <w:t xml:space="preserve"> otrzymuje środki w formie części równoważącej subwencji ogólnej i jest w stanie zapłacić za tę obsługę innej jednostce. W projektowanych regulacjach brak jest mechanizmu umożliwiającego takie finansowanie, co powoduje zagrożenie dla realizacji zadań z zakresu funkcjonowania urzędów pracy.</w:t>
            </w:r>
          </w:p>
        </w:tc>
        <w:tc>
          <w:tcPr>
            <w:tcW w:w="4552" w:type="dxa"/>
          </w:tcPr>
          <w:p w14:paraId="3BF5600A" w14:textId="77777777" w:rsidR="00397B68" w:rsidRPr="00B05B6E" w:rsidRDefault="00397B68" w:rsidP="006B5471">
            <w:pPr>
              <w:spacing w:after="0" w:line="240" w:lineRule="auto"/>
              <w:rPr>
                <w:rFonts w:asciiTheme="minorHAnsi" w:hAnsiTheme="minorHAnsi" w:cstheme="minorHAnsi"/>
              </w:rPr>
            </w:pPr>
          </w:p>
        </w:tc>
        <w:tc>
          <w:tcPr>
            <w:tcW w:w="2106" w:type="dxa"/>
            <w:shd w:val="clear" w:color="auto" w:fill="FEF1E6"/>
          </w:tcPr>
          <w:p w14:paraId="4F722BD6" w14:textId="77777777" w:rsidR="00397B68" w:rsidRPr="00B05B6E" w:rsidRDefault="00397B68" w:rsidP="006B5471">
            <w:pPr>
              <w:spacing w:after="0" w:line="240" w:lineRule="auto"/>
              <w:rPr>
                <w:rFonts w:asciiTheme="minorHAnsi" w:hAnsiTheme="minorHAnsi" w:cstheme="minorHAnsi"/>
              </w:rPr>
            </w:pPr>
          </w:p>
        </w:tc>
        <w:tc>
          <w:tcPr>
            <w:tcW w:w="1802" w:type="dxa"/>
          </w:tcPr>
          <w:p w14:paraId="6A08802A" w14:textId="77777777" w:rsidR="00397B68" w:rsidRPr="00B05B6E" w:rsidRDefault="00397B68" w:rsidP="006B5471">
            <w:pPr>
              <w:spacing w:after="0" w:line="240" w:lineRule="auto"/>
              <w:rPr>
                <w:rFonts w:asciiTheme="minorHAnsi" w:hAnsiTheme="minorHAnsi" w:cstheme="minorHAnsi"/>
              </w:rPr>
            </w:pPr>
          </w:p>
        </w:tc>
      </w:tr>
      <w:tr w:rsidR="006B5471" w:rsidRPr="00B05B6E" w14:paraId="39A2B2C9" w14:textId="77777777" w:rsidTr="00B05B6E">
        <w:tc>
          <w:tcPr>
            <w:tcW w:w="486" w:type="dxa"/>
            <w:vAlign w:val="center"/>
          </w:tcPr>
          <w:p w14:paraId="52C8DE0F" w14:textId="77777777" w:rsidR="006B5471" w:rsidRPr="00B05B6E" w:rsidRDefault="006B5471" w:rsidP="006B5471">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7EFBCC52" w14:textId="77777777" w:rsidR="006B5471" w:rsidRPr="00B05B6E" w:rsidRDefault="006B5471" w:rsidP="006B5471">
            <w:pPr>
              <w:spacing w:after="0" w:line="240" w:lineRule="auto"/>
              <w:rPr>
                <w:rFonts w:asciiTheme="minorHAnsi" w:hAnsiTheme="minorHAnsi" w:cstheme="minorHAnsi"/>
              </w:rPr>
            </w:pPr>
            <w:r w:rsidRPr="00B05B6E">
              <w:rPr>
                <w:rFonts w:asciiTheme="minorHAnsi" w:hAnsiTheme="minorHAnsi" w:cstheme="minorHAnsi"/>
              </w:rPr>
              <w:t>Art. 2 pkt 2</w:t>
            </w:r>
          </w:p>
        </w:tc>
        <w:tc>
          <w:tcPr>
            <w:tcW w:w="3442" w:type="dxa"/>
          </w:tcPr>
          <w:p w14:paraId="1CDA750E" w14:textId="77777777" w:rsidR="006B5471" w:rsidRPr="00B05B6E" w:rsidRDefault="006B5471" w:rsidP="006B5471">
            <w:pPr>
              <w:spacing w:after="0" w:line="240" w:lineRule="auto"/>
              <w:rPr>
                <w:rFonts w:asciiTheme="minorHAnsi" w:hAnsiTheme="minorHAnsi" w:cstheme="minorHAnsi"/>
              </w:rPr>
            </w:pPr>
            <w:r w:rsidRPr="00B05B6E">
              <w:rPr>
                <w:rFonts w:asciiTheme="minorHAnsi" w:hAnsiTheme="minorHAnsi" w:cstheme="minorHAnsi"/>
              </w:rPr>
              <w:t>Wyodrębnienie MNPP jako odrębnej kategorii wymaga pogłębionej analizy</w:t>
            </w:r>
            <w:r w:rsidR="005972E0">
              <w:rPr>
                <w:rFonts w:asciiTheme="minorHAnsi" w:hAnsiTheme="minorHAnsi" w:cstheme="minorHAnsi"/>
              </w:rPr>
              <w:t>,</w:t>
            </w:r>
            <w:r w:rsidRPr="00B05B6E">
              <w:rPr>
                <w:rFonts w:asciiTheme="minorHAnsi" w:hAnsiTheme="minorHAnsi" w:cstheme="minorHAnsi"/>
              </w:rPr>
              <w:t xml:space="preserve"> do której konieczne jest przedstawienie przez MF dodatkowych analiz wskazujących jakie zwiększenia dochodów miałyby MNPP w przypadku nie wyodrębniania tej grupy JST jako odrębnej kategorii.</w:t>
            </w:r>
          </w:p>
          <w:p w14:paraId="03C958F4" w14:textId="77777777" w:rsidR="003B0B6B" w:rsidRPr="00B05B6E" w:rsidRDefault="006B5471" w:rsidP="006B5471">
            <w:pPr>
              <w:spacing w:after="0" w:line="240" w:lineRule="auto"/>
              <w:rPr>
                <w:rFonts w:asciiTheme="minorHAnsi" w:hAnsiTheme="minorHAnsi" w:cstheme="minorHAnsi"/>
              </w:rPr>
            </w:pPr>
            <w:r w:rsidRPr="00B05B6E">
              <w:rPr>
                <w:rFonts w:asciiTheme="minorHAnsi" w:hAnsiTheme="minorHAnsi" w:cstheme="minorHAnsi"/>
              </w:rPr>
              <w:t xml:space="preserve">Utworzenie nowej kategorii JST „Miasto na prawach powiatu” </w:t>
            </w:r>
            <w:r w:rsidRPr="00B05B6E">
              <w:rPr>
                <w:rFonts w:asciiTheme="minorHAnsi" w:hAnsiTheme="minorHAnsi" w:cstheme="minorHAnsi"/>
              </w:rPr>
              <w:lastRenderedPageBreak/>
              <w:t xml:space="preserve">pociąga za sobą konieczność dokonania wielu zmian </w:t>
            </w:r>
            <w:r w:rsidR="003B0B6B" w:rsidRPr="00B05B6E">
              <w:rPr>
                <w:rFonts w:asciiTheme="minorHAnsi" w:hAnsiTheme="minorHAnsi" w:cstheme="minorHAnsi"/>
              </w:rPr>
              <w:t>legislacyjnych w innych aktach prawnych, w tym</w:t>
            </w:r>
            <w:r w:rsidR="005972E0">
              <w:rPr>
                <w:rFonts w:asciiTheme="minorHAnsi" w:hAnsiTheme="minorHAnsi" w:cstheme="minorHAnsi"/>
              </w:rPr>
              <w:t xml:space="preserve"> w</w:t>
            </w:r>
            <w:r w:rsidR="003B0B6B" w:rsidRPr="00B05B6E">
              <w:rPr>
                <w:rFonts w:asciiTheme="minorHAnsi" w:hAnsiTheme="minorHAnsi" w:cstheme="minorHAnsi"/>
              </w:rPr>
              <w:t xml:space="preserve"> rozporządzeniach wykonawczych do ustawy o finansach publicznych.  Wątpliwości wystąpią już przy konstruowaniu najbliższego budżetu na rok 2025 w zakresie ujęcia dochodów miast na prawach powiatu oraz podziału wydatków tych miast na gminne i powiatowe. Projektowana regulacja pomija również zasady finansowania związków metropolitalnych – o czym będzie mowa szerzej w dalszych uwagach. </w:t>
            </w:r>
          </w:p>
          <w:p w14:paraId="5E664B53" w14:textId="77777777" w:rsidR="003B0B6B" w:rsidRPr="00B05B6E" w:rsidRDefault="003B0B6B" w:rsidP="006B5471">
            <w:pPr>
              <w:spacing w:after="0" w:line="240" w:lineRule="auto"/>
              <w:rPr>
                <w:rFonts w:asciiTheme="minorHAnsi" w:hAnsiTheme="minorHAnsi" w:cstheme="minorHAnsi"/>
              </w:rPr>
            </w:pPr>
          </w:p>
          <w:p w14:paraId="1564A252" w14:textId="77777777" w:rsidR="006B5471" w:rsidRPr="00B05B6E" w:rsidRDefault="006B5471" w:rsidP="006B5471">
            <w:pPr>
              <w:spacing w:after="0" w:line="240" w:lineRule="auto"/>
              <w:rPr>
                <w:rFonts w:asciiTheme="minorHAnsi" w:hAnsiTheme="minorHAnsi" w:cstheme="minorHAnsi"/>
              </w:rPr>
            </w:pPr>
          </w:p>
        </w:tc>
        <w:tc>
          <w:tcPr>
            <w:tcW w:w="4552" w:type="dxa"/>
          </w:tcPr>
          <w:p w14:paraId="50B3DE3C" w14:textId="77777777" w:rsidR="006B5471" w:rsidRPr="00B05B6E" w:rsidRDefault="006B5471" w:rsidP="006B5471">
            <w:pPr>
              <w:spacing w:after="0" w:line="240" w:lineRule="auto"/>
              <w:rPr>
                <w:rFonts w:asciiTheme="minorHAnsi" w:hAnsiTheme="minorHAnsi" w:cstheme="minorHAnsi"/>
              </w:rPr>
            </w:pPr>
          </w:p>
        </w:tc>
        <w:tc>
          <w:tcPr>
            <w:tcW w:w="2106" w:type="dxa"/>
            <w:shd w:val="clear" w:color="auto" w:fill="FEF1E6"/>
          </w:tcPr>
          <w:p w14:paraId="1F61715A" w14:textId="77777777" w:rsidR="006B5471" w:rsidRPr="00B05B6E" w:rsidRDefault="006B5471" w:rsidP="006B5471">
            <w:pPr>
              <w:spacing w:after="0" w:line="240" w:lineRule="auto"/>
              <w:rPr>
                <w:rFonts w:asciiTheme="minorHAnsi" w:hAnsiTheme="minorHAnsi" w:cstheme="minorHAnsi"/>
              </w:rPr>
            </w:pPr>
          </w:p>
        </w:tc>
        <w:tc>
          <w:tcPr>
            <w:tcW w:w="1802" w:type="dxa"/>
          </w:tcPr>
          <w:p w14:paraId="78463D18" w14:textId="77777777" w:rsidR="006B5471" w:rsidRPr="00B05B6E" w:rsidRDefault="006B5471" w:rsidP="006B5471">
            <w:pPr>
              <w:spacing w:after="0" w:line="240" w:lineRule="auto"/>
              <w:rPr>
                <w:rFonts w:asciiTheme="minorHAnsi" w:hAnsiTheme="minorHAnsi" w:cstheme="minorHAnsi"/>
              </w:rPr>
            </w:pPr>
          </w:p>
        </w:tc>
      </w:tr>
      <w:tr w:rsidR="00B4682C" w:rsidRPr="00B05B6E" w14:paraId="7ABD4D60" w14:textId="77777777" w:rsidTr="00B05B6E">
        <w:tc>
          <w:tcPr>
            <w:tcW w:w="486" w:type="dxa"/>
            <w:vAlign w:val="center"/>
          </w:tcPr>
          <w:p w14:paraId="31B1A69B"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07515D22"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Art. 2 pkt 6 lit</w:t>
            </w:r>
            <w:r w:rsidR="00C13251">
              <w:rPr>
                <w:rFonts w:asciiTheme="minorHAnsi" w:hAnsiTheme="minorHAnsi" w:cstheme="minorHAnsi"/>
              </w:rPr>
              <w:t>.</w:t>
            </w:r>
            <w:r w:rsidRPr="00B05B6E">
              <w:rPr>
                <w:rFonts w:asciiTheme="minorHAnsi" w:hAnsiTheme="minorHAnsi" w:cstheme="minorHAnsi"/>
              </w:rPr>
              <w:t xml:space="preserve"> </w:t>
            </w:r>
            <w:r w:rsidR="00742EED" w:rsidRPr="00B05B6E">
              <w:rPr>
                <w:rFonts w:asciiTheme="minorHAnsi" w:hAnsiTheme="minorHAnsi" w:cstheme="minorHAnsi"/>
              </w:rPr>
              <w:t>a</w:t>
            </w:r>
            <w:r w:rsidRPr="00B05B6E">
              <w:rPr>
                <w:rFonts w:asciiTheme="minorHAnsi" w:hAnsiTheme="minorHAnsi" w:cstheme="minorHAnsi"/>
              </w:rPr>
              <w:t xml:space="preserve"> </w:t>
            </w:r>
          </w:p>
        </w:tc>
        <w:tc>
          <w:tcPr>
            <w:tcW w:w="3442" w:type="dxa"/>
          </w:tcPr>
          <w:p w14:paraId="576E8624" w14:textId="77777777" w:rsidR="00B4682C" w:rsidRPr="00B05B6E" w:rsidRDefault="003B0B6B" w:rsidP="00B4682C">
            <w:pPr>
              <w:spacing w:after="0" w:line="240" w:lineRule="auto"/>
              <w:rPr>
                <w:rFonts w:asciiTheme="minorHAnsi" w:hAnsiTheme="minorHAnsi" w:cstheme="minorHAnsi"/>
              </w:rPr>
            </w:pPr>
            <w:r w:rsidRPr="00B05B6E">
              <w:rPr>
                <w:rFonts w:asciiTheme="minorHAnsi" w:hAnsiTheme="minorHAnsi" w:cstheme="minorHAnsi"/>
              </w:rPr>
              <w:t xml:space="preserve">1) </w:t>
            </w:r>
            <w:r w:rsidR="00B4682C" w:rsidRPr="00B05B6E">
              <w:rPr>
                <w:rFonts w:asciiTheme="minorHAnsi" w:hAnsiTheme="minorHAnsi" w:cstheme="minorHAnsi"/>
              </w:rPr>
              <w:t xml:space="preserve">Uzupełnić o  dochody wskazane w </w:t>
            </w:r>
            <w:r w:rsidR="005972E0">
              <w:rPr>
                <w:rFonts w:asciiTheme="minorHAnsi" w:hAnsiTheme="minorHAnsi" w:cstheme="minorHAnsi"/>
              </w:rPr>
              <w:t>art.</w:t>
            </w:r>
            <w:r w:rsidR="00B4682C" w:rsidRPr="00B05B6E">
              <w:rPr>
                <w:rFonts w:asciiTheme="minorHAnsi" w:hAnsiTheme="minorHAnsi" w:cstheme="minorHAnsi"/>
              </w:rPr>
              <w:t xml:space="preserve"> 30 ust. 1, 30a ust. 1, 30b, 30e, 30f ustawy o podatku dochodowym od osób fizycznych. </w:t>
            </w:r>
          </w:p>
          <w:p w14:paraId="461CF409" w14:textId="77777777" w:rsidR="00516F45" w:rsidRPr="00B05B6E" w:rsidRDefault="00516F45" w:rsidP="00B4682C">
            <w:pPr>
              <w:spacing w:after="0" w:line="240" w:lineRule="auto"/>
              <w:rPr>
                <w:rFonts w:asciiTheme="minorHAnsi" w:hAnsiTheme="minorHAnsi" w:cstheme="minorHAnsi"/>
              </w:rPr>
            </w:pPr>
          </w:p>
          <w:p w14:paraId="5FCAD8C1" w14:textId="77777777" w:rsidR="00516F45" w:rsidRPr="00B05B6E" w:rsidRDefault="00516F45" w:rsidP="00B4682C">
            <w:pPr>
              <w:spacing w:after="0" w:line="240" w:lineRule="auto"/>
              <w:rPr>
                <w:rFonts w:asciiTheme="minorHAnsi" w:hAnsiTheme="minorHAnsi" w:cstheme="minorHAnsi"/>
              </w:rPr>
            </w:pPr>
          </w:p>
          <w:p w14:paraId="03EA5C01" w14:textId="77777777" w:rsidR="00516F45" w:rsidRPr="00B05B6E" w:rsidRDefault="003B0B6B" w:rsidP="00B4682C">
            <w:pPr>
              <w:spacing w:after="0" w:line="240" w:lineRule="auto"/>
              <w:rPr>
                <w:rFonts w:asciiTheme="minorHAnsi" w:hAnsiTheme="minorHAnsi" w:cstheme="minorHAnsi"/>
              </w:rPr>
            </w:pPr>
            <w:r w:rsidRPr="00B05B6E">
              <w:rPr>
                <w:rFonts w:asciiTheme="minorHAnsi" w:hAnsiTheme="minorHAnsi" w:cstheme="minorHAnsi"/>
              </w:rPr>
              <w:t xml:space="preserve">2) </w:t>
            </w:r>
            <w:r w:rsidR="00516F45" w:rsidRPr="00B05B6E">
              <w:rPr>
                <w:rFonts w:asciiTheme="minorHAnsi" w:hAnsiTheme="minorHAnsi" w:cstheme="minorHAnsi"/>
              </w:rPr>
              <w:t>Ponadto po słowie „kosztów” należy dodać „uzyskania przychodu”</w:t>
            </w:r>
            <w:r w:rsidR="005972E0">
              <w:rPr>
                <w:rFonts w:asciiTheme="minorHAnsi" w:hAnsiTheme="minorHAnsi" w:cstheme="minorHAnsi"/>
              </w:rPr>
              <w:t>.</w:t>
            </w:r>
          </w:p>
        </w:tc>
        <w:tc>
          <w:tcPr>
            <w:tcW w:w="4552" w:type="dxa"/>
            <w:vAlign w:val="center"/>
          </w:tcPr>
          <w:p w14:paraId="50D83774" w14:textId="77777777" w:rsidR="00516F45" w:rsidRPr="00B05B6E" w:rsidRDefault="003B0B6B" w:rsidP="00B4682C">
            <w:pPr>
              <w:rPr>
                <w:rFonts w:asciiTheme="minorHAnsi" w:hAnsiTheme="minorHAnsi" w:cstheme="minorHAnsi"/>
              </w:rPr>
            </w:pPr>
            <w:r w:rsidRPr="00B05B6E">
              <w:rPr>
                <w:rFonts w:asciiTheme="minorHAnsi" w:hAnsiTheme="minorHAnsi" w:cstheme="minorHAnsi"/>
              </w:rPr>
              <w:t>Ad</w:t>
            </w:r>
            <w:r w:rsidR="00C13251">
              <w:rPr>
                <w:rFonts w:asciiTheme="minorHAnsi" w:hAnsiTheme="minorHAnsi" w:cstheme="minorHAnsi"/>
              </w:rPr>
              <w:t xml:space="preserve"> </w:t>
            </w:r>
            <w:r w:rsidRPr="00B05B6E">
              <w:rPr>
                <w:rFonts w:asciiTheme="minorHAnsi" w:hAnsiTheme="minorHAnsi" w:cstheme="minorHAnsi"/>
              </w:rPr>
              <w:t>1) Proponowana poprawka zagwarantuje</w:t>
            </w:r>
            <w:r w:rsidR="00B4682C" w:rsidRPr="00B05B6E">
              <w:rPr>
                <w:rFonts w:asciiTheme="minorHAnsi" w:hAnsiTheme="minorHAnsi" w:cstheme="minorHAnsi"/>
              </w:rPr>
              <w:t xml:space="preserve"> samorządom udział we wpływach budżetowych z wymienionych </w:t>
            </w:r>
            <w:r w:rsidRPr="00B05B6E">
              <w:rPr>
                <w:rFonts w:asciiTheme="minorHAnsi" w:hAnsiTheme="minorHAnsi" w:cstheme="minorHAnsi"/>
              </w:rPr>
              <w:t>kategori</w:t>
            </w:r>
            <w:r w:rsidR="005972E0">
              <w:rPr>
                <w:rFonts w:asciiTheme="minorHAnsi" w:hAnsiTheme="minorHAnsi" w:cstheme="minorHAnsi"/>
              </w:rPr>
              <w:t>i</w:t>
            </w:r>
            <w:r w:rsidRPr="00B05B6E">
              <w:rPr>
                <w:rFonts w:asciiTheme="minorHAnsi" w:hAnsiTheme="minorHAnsi" w:cstheme="minorHAnsi"/>
              </w:rPr>
              <w:t xml:space="preserve"> </w:t>
            </w:r>
            <w:r w:rsidR="00B4682C" w:rsidRPr="00B05B6E">
              <w:rPr>
                <w:rFonts w:asciiTheme="minorHAnsi" w:hAnsiTheme="minorHAnsi" w:cstheme="minorHAnsi"/>
              </w:rPr>
              <w:t xml:space="preserve">dochodów. </w:t>
            </w:r>
          </w:p>
          <w:p w14:paraId="11D4339C" w14:textId="77777777" w:rsidR="00516F45" w:rsidRPr="00B05B6E" w:rsidRDefault="003B0B6B" w:rsidP="00B4682C">
            <w:pPr>
              <w:rPr>
                <w:rFonts w:asciiTheme="minorHAnsi" w:hAnsiTheme="minorHAnsi" w:cstheme="minorHAnsi"/>
              </w:rPr>
            </w:pPr>
            <w:r w:rsidRPr="00B05B6E">
              <w:rPr>
                <w:rFonts w:asciiTheme="minorHAnsi" w:hAnsiTheme="minorHAnsi" w:cstheme="minorHAnsi"/>
              </w:rPr>
              <w:t xml:space="preserve">Ad 2) </w:t>
            </w:r>
            <w:r w:rsidR="00516F45" w:rsidRPr="00B05B6E">
              <w:rPr>
                <w:rFonts w:asciiTheme="minorHAnsi" w:hAnsiTheme="minorHAnsi" w:cstheme="minorHAnsi"/>
              </w:rPr>
              <w:t>W systemie podatkowym posługujemy się kosztami uzyskania dochodu (art.22 u</w:t>
            </w:r>
            <w:r w:rsidRPr="00B05B6E">
              <w:rPr>
                <w:rFonts w:asciiTheme="minorHAnsi" w:hAnsiTheme="minorHAnsi" w:cstheme="minorHAnsi"/>
              </w:rPr>
              <w:t>stawa o podatku dochodowym od osób fizycznych</w:t>
            </w:r>
            <w:r w:rsidR="00516F45" w:rsidRPr="00B05B6E">
              <w:rPr>
                <w:rFonts w:asciiTheme="minorHAnsi" w:hAnsiTheme="minorHAnsi" w:cstheme="minorHAnsi"/>
              </w:rPr>
              <w:t>), które pomniejszają przychód stanowią</w:t>
            </w:r>
            <w:r w:rsidR="005972E0">
              <w:rPr>
                <w:rFonts w:asciiTheme="minorHAnsi" w:hAnsiTheme="minorHAnsi" w:cstheme="minorHAnsi"/>
              </w:rPr>
              <w:t xml:space="preserve">cy </w:t>
            </w:r>
            <w:r w:rsidR="00516F45" w:rsidRPr="00B05B6E">
              <w:rPr>
                <w:rFonts w:asciiTheme="minorHAnsi" w:hAnsiTheme="minorHAnsi" w:cstheme="minorHAnsi"/>
              </w:rPr>
              <w:t>podstawę opodatkowania podatku należnego. Chcemy ograniczyć możliwe inne interpretacje</w:t>
            </w:r>
            <w:r w:rsidR="005972E0">
              <w:rPr>
                <w:rFonts w:asciiTheme="minorHAnsi" w:hAnsiTheme="minorHAnsi" w:cstheme="minorHAnsi"/>
              </w:rPr>
              <w:t>.</w:t>
            </w:r>
            <w:r w:rsidR="00516F45" w:rsidRPr="00B05B6E">
              <w:rPr>
                <w:rFonts w:asciiTheme="minorHAnsi" w:hAnsiTheme="minorHAnsi" w:cstheme="minorHAnsi"/>
              </w:rPr>
              <w:t xml:space="preserve"> </w:t>
            </w:r>
          </w:p>
        </w:tc>
        <w:tc>
          <w:tcPr>
            <w:tcW w:w="2106" w:type="dxa"/>
            <w:shd w:val="clear" w:color="auto" w:fill="FEF1E6"/>
          </w:tcPr>
          <w:p w14:paraId="14CCB2AE" w14:textId="77777777" w:rsidR="00B4682C" w:rsidRPr="00B05B6E" w:rsidRDefault="00B4682C" w:rsidP="00B4682C">
            <w:pPr>
              <w:spacing w:after="0" w:line="240" w:lineRule="auto"/>
              <w:rPr>
                <w:rFonts w:asciiTheme="minorHAnsi" w:hAnsiTheme="minorHAnsi" w:cstheme="minorHAnsi"/>
              </w:rPr>
            </w:pPr>
          </w:p>
        </w:tc>
        <w:tc>
          <w:tcPr>
            <w:tcW w:w="1802" w:type="dxa"/>
          </w:tcPr>
          <w:p w14:paraId="0BEF69DF" w14:textId="77777777" w:rsidR="00B4682C" w:rsidRPr="00B05B6E" w:rsidRDefault="00B4682C" w:rsidP="00B4682C">
            <w:pPr>
              <w:spacing w:after="0" w:line="240" w:lineRule="auto"/>
              <w:rPr>
                <w:rFonts w:asciiTheme="minorHAnsi" w:hAnsiTheme="minorHAnsi" w:cstheme="minorHAnsi"/>
              </w:rPr>
            </w:pPr>
          </w:p>
        </w:tc>
      </w:tr>
      <w:tr w:rsidR="00B4682C" w:rsidRPr="00B05B6E" w14:paraId="6F8B8B87" w14:textId="77777777" w:rsidTr="00B05B6E">
        <w:tc>
          <w:tcPr>
            <w:tcW w:w="486" w:type="dxa"/>
            <w:vAlign w:val="center"/>
          </w:tcPr>
          <w:p w14:paraId="4B4E5303"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16D36CBD"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 pkt 6 </w:t>
            </w:r>
          </w:p>
        </w:tc>
        <w:tc>
          <w:tcPr>
            <w:tcW w:w="3442" w:type="dxa"/>
          </w:tcPr>
          <w:p w14:paraId="47FF4F8C"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Części wspólnej nadać brzmienie: „- bez uwzględnienia dochodów (przychodów) wolnych (zwolnionych) od podatku, o których mowa w art. 21 pkt 3-53, </w:t>
            </w:r>
            <w:r w:rsidRPr="00B05B6E">
              <w:rPr>
                <w:rFonts w:asciiTheme="minorHAnsi" w:hAnsiTheme="minorHAnsi" w:cstheme="minorHAnsi"/>
              </w:rPr>
              <w:lastRenderedPageBreak/>
              <w:t>61-63, 64-71, 72-79a, 82, 83, 83b-147a, 148a, 150, 155-159 ustawy o podatku dochodowym od osób fizycznych”.</w:t>
            </w:r>
          </w:p>
          <w:p w14:paraId="289B933D" w14:textId="77777777" w:rsidR="00516F45" w:rsidRPr="00B05B6E" w:rsidRDefault="00516F45" w:rsidP="00B4682C">
            <w:pPr>
              <w:spacing w:after="0" w:line="240" w:lineRule="auto"/>
              <w:rPr>
                <w:rFonts w:asciiTheme="minorHAnsi" w:hAnsiTheme="minorHAnsi" w:cstheme="minorHAnsi"/>
              </w:rPr>
            </w:pPr>
          </w:p>
        </w:tc>
        <w:tc>
          <w:tcPr>
            <w:tcW w:w="4552" w:type="dxa"/>
          </w:tcPr>
          <w:p w14:paraId="736C5BC8"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lastRenderedPageBreak/>
              <w:t xml:space="preserve">Celem poprawki jest realizacja postulatu zawartego w uzasadnieniu do projektu ustawy o dochodach jednostek samorządu terytorialnego, aby dochody samorządów były uniezależnione od zmian w systemie podatkowym. O ile </w:t>
            </w:r>
            <w:r w:rsidRPr="00B05B6E">
              <w:rPr>
                <w:rFonts w:asciiTheme="minorHAnsi" w:hAnsiTheme="minorHAnsi" w:cstheme="minorHAnsi"/>
              </w:rPr>
              <w:lastRenderedPageBreak/>
              <w:t>znajduje uzasadnienie nie wliczanie do dochodu odszkodowań, świadczeń o charakterze socjalnym, świadczeń na rzecz pracowników innych niż wynagrodzenie, zapomóg, o tyle nie znajduje uzasadnienia zaliczenie do takiego katalogu przychodów ze stosunku pracy oraz innych odpłatnych umów, na podstawie których dana osoba świadczy pracę, co do których stosuje się oraz innych świadczeń, które pełnią rolę wynagrodzenia za pracę dla niektórych grup podatników</w:t>
            </w:r>
            <w:r w:rsidR="008E05B7" w:rsidRPr="00B05B6E">
              <w:rPr>
                <w:rFonts w:asciiTheme="minorHAnsi" w:hAnsiTheme="minorHAnsi" w:cstheme="minorHAnsi"/>
              </w:rPr>
              <w:t xml:space="preserve"> (</w:t>
            </w:r>
            <w:r w:rsidR="00AB2C9A" w:rsidRPr="00B05B6E">
              <w:rPr>
                <w:rFonts w:asciiTheme="minorHAnsi" w:hAnsiTheme="minorHAnsi" w:cstheme="minorHAnsi"/>
              </w:rPr>
              <w:t xml:space="preserve">obecnie tego typu zwolnienia wskazywane m.in. w </w:t>
            </w:r>
            <w:r w:rsidR="008E05B7" w:rsidRPr="00B05B6E">
              <w:rPr>
                <w:rFonts w:asciiTheme="minorHAnsi" w:hAnsiTheme="minorHAnsi" w:cstheme="minorHAnsi"/>
              </w:rPr>
              <w:t xml:space="preserve"> art. 21 pkt 148, 152, 153 czy 154 ustawy o podatku dochodowym od osób fizycznych).</w:t>
            </w:r>
          </w:p>
        </w:tc>
        <w:tc>
          <w:tcPr>
            <w:tcW w:w="2106" w:type="dxa"/>
            <w:shd w:val="clear" w:color="auto" w:fill="FEF1E6"/>
          </w:tcPr>
          <w:p w14:paraId="1F09F295" w14:textId="77777777" w:rsidR="00B4682C" w:rsidRPr="00B05B6E" w:rsidRDefault="00B4682C" w:rsidP="00B4682C">
            <w:pPr>
              <w:spacing w:after="0" w:line="240" w:lineRule="auto"/>
              <w:rPr>
                <w:rFonts w:asciiTheme="minorHAnsi" w:hAnsiTheme="minorHAnsi" w:cstheme="minorHAnsi"/>
              </w:rPr>
            </w:pPr>
          </w:p>
        </w:tc>
        <w:tc>
          <w:tcPr>
            <w:tcW w:w="1802" w:type="dxa"/>
          </w:tcPr>
          <w:p w14:paraId="5BABF965" w14:textId="77777777" w:rsidR="00B4682C" w:rsidRPr="00B05B6E" w:rsidRDefault="00B4682C" w:rsidP="00B4682C">
            <w:pPr>
              <w:spacing w:after="0" w:line="240" w:lineRule="auto"/>
              <w:rPr>
                <w:rFonts w:asciiTheme="minorHAnsi" w:hAnsiTheme="minorHAnsi" w:cstheme="minorHAnsi"/>
              </w:rPr>
            </w:pPr>
          </w:p>
        </w:tc>
      </w:tr>
      <w:tr w:rsidR="00B4682C" w:rsidRPr="00B05B6E" w14:paraId="1F57F8F3" w14:textId="77777777" w:rsidTr="00B05B6E">
        <w:tc>
          <w:tcPr>
            <w:tcW w:w="486" w:type="dxa"/>
            <w:vAlign w:val="center"/>
          </w:tcPr>
          <w:p w14:paraId="5774B333"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330BA0CB"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Art. 2 pkt 6 lit</w:t>
            </w:r>
            <w:r w:rsidR="005972E0">
              <w:rPr>
                <w:rFonts w:asciiTheme="minorHAnsi" w:hAnsiTheme="minorHAnsi" w:cstheme="minorHAnsi"/>
              </w:rPr>
              <w:t>.</w:t>
            </w:r>
            <w:r w:rsidRPr="00B05B6E">
              <w:rPr>
                <w:rFonts w:asciiTheme="minorHAnsi" w:hAnsiTheme="minorHAnsi" w:cstheme="minorHAnsi"/>
              </w:rPr>
              <w:t xml:space="preserve"> c </w:t>
            </w:r>
          </w:p>
          <w:p w14:paraId="6024497C" w14:textId="77777777" w:rsidR="00B4682C" w:rsidRPr="00B05B6E" w:rsidRDefault="00B4682C" w:rsidP="00B4682C">
            <w:pPr>
              <w:spacing w:after="0" w:line="240" w:lineRule="auto"/>
              <w:rPr>
                <w:rFonts w:asciiTheme="minorHAnsi" w:hAnsiTheme="minorHAnsi" w:cstheme="minorHAnsi"/>
              </w:rPr>
            </w:pPr>
          </w:p>
          <w:p w14:paraId="6B240DA9" w14:textId="77777777" w:rsidR="00B4682C" w:rsidRPr="00B05B6E" w:rsidRDefault="00B4682C" w:rsidP="00B4682C">
            <w:pPr>
              <w:spacing w:after="0" w:line="240" w:lineRule="auto"/>
              <w:rPr>
                <w:rFonts w:asciiTheme="minorHAnsi" w:hAnsiTheme="minorHAnsi" w:cstheme="minorHAnsi"/>
              </w:rPr>
            </w:pPr>
          </w:p>
        </w:tc>
        <w:tc>
          <w:tcPr>
            <w:tcW w:w="3442" w:type="dxa"/>
          </w:tcPr>
          <w:p w14:paraId="612CF0A6" w14:textId="77777777" w:rsidR="00B4682C" w:rsidRPr="00B05B6E" w:rsidRDefault="00AB2C9A" w:rsidP="00B4682C">
            <w:pPr>
              <w:spacing w:after="0" w:line="240" w:lineRule="auto"/>
              <w:rPr>
                <w:rFonts w:asciiTheme="minorHAnsi" w:hAnsiTheme="minorHAnsi" w:cstheme="minorHAnsi"/>
              </w:rPr>
            </w:pPr>
            <w:r w:rsidRPr="00B05B6E">
              <w:rPr>
                <w:rFonts w:asciiTheme="minorHAnsi" w:hAnsiTheme="minorHAnsi" w:cstheme="minorHAnsi"/>
              </w:rPr>
              <w:t>Proponujemy w</w:t>
            </w:r>
            <w:r w:rsidR="00CD7D1C" w:rsidRPr="00B05B6E">
              <w:rPr>
                <w:rFonts w:asciiTheme="minorHAnsi" w:hAnsiTheme="minorHAnsi" w:cstheme="minorHAnsi"/>
              </w:rPr>
              <w:t>yodrębnienie ryczałtu z definicji dochodu podatników i wprowadzenie do ustawy udziału JST w dochodach budżetu państwa z</w:t>
            </w:r>
            <w:r w:rsidRPr="00B05B6E">
              <w:rPr>
                <w:rFonts w:asciiTheme="minorHAnsi" w:hAnsiTheme="minorHAnsi" w:cstheme="minorHAnsi"/>
              </w:rPr>
              <w:t xml:space="preserve"> tyt.</w:t>
            </w:r>
            <w:r w:rsidR="00CD7D1C" w:rsidRPr="00B05B6E">
              <w:rPr>
                <w:rFonts w:asciiTheme="minorHAnsi" w:hAnsiTheme="minorHAnsi" w:cstheme="minorHAnsi"/>
              </w:rPr>
              <w:t xml:space="preserve"> ryczałtu od przychodów ewidencjonowanych w wysokości analogicznej jak obecny udział samorządów w PIT</w:t>
            </w:r>
            <w:r w:rsidRPr="00B05B6E">
              <w:rPr>
                <w:rFonts w:asciiTheme="minorHAnsi" w:hAnsiTheme="minorHAnsi" w:cstheme="minorHAnsi"/>
              </w:rPr>
              <w:t xml:space="preserve">. </w:t>
            </w:r>
            <w:r w:rsidR="00CD7D1C" w:rsidRPr="00B05B6E">
              <w:rPr>
                <w:rFonts w:asciiTheme="minorHAnsi" w:hAnsiTheme="minorHAnsi" w:cstheme="minorHAnsi"/>
              </w:rPr>
              <w:t xml:space="preserve">Alternatywnie </w:t>
            </w:r>
            <w:r w:rsidRPr="00B05B6E">
              <w:rPr>
                <w:rFonts w:asciiTheme="minorHAnsi" w:hAnsiTheme="minorHAnsi" w:cstheme="minorHAnsi"/>
              </w:rPr>
              <w:t>proponujemy z</w:t>
            </w:r>
            <w:r w:rsidR="00B4682C" w:rsidRPr="00B05B6E">
              <w:rPr>
                <w:rFonts w:asciiTheme="minorHAnsi" w:hAnsiTheme="minorHAnsi" w:cstheme="minorHAnsi"/>
              </w:rPr>
              <w:t xml:space="preserve">większenie wysokości procentowego udziału JST w przychodach objętych ryczałtem do </w:t>
            </w:r>
            <w:r w:rsidR="00CD7D1C" w:rsidRPr="00B05B6E">
              <w:rPr>
                <w:rFonts w:asciiTheme="minorHAnsi" w:hAnsiTheme="minorHAnsi" w:cstheme="minorHAnsi"/>
              </w:rPr>
              <w:t>100%</w:t>
            </w:r>
            <w:r w:rsidRPr="00B05B6E">
              <w:rPr>
                <w:rFonts w:asciiTheme="minorHAnsi" w:hAnsiTheme="minorHAnsi" w:cstheme="minorHAnsi"/>
              </w:rPr>
              <w:t xml:space="preserve">. </w:t>
            </w:r>
          </w:p>
          <w:p w14:paraId="1418EBA5" w14:textId="77777777" w:rsidR="00B4682C" w:rsidRPr="00B05B6E" w:rsidRDefault="00B4682C" w:rsidP="00B4682C">
            <w:pPr>
              <w:spacing w:after="0" w:line="240" w:lineRule="auto"/>
              <w:rPr>
                <w:rFonts w:asciiTheme="minorHAnsi" w:hAnsiTheme="minorHAnsi" w:cstheme="minorHAnsi"/>
              </w:rPr>
            </w:pPr>
          </w:p>
        </w:tc>
        <w:tc>
          <w:tcPr>
            <w:tcW w:w="4552" w:type="dxa"/>
          </w:tcPr>
          <w:p w14:paraId="1B14DC88"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Obecnie proponowany w projekcie poziom 14% przychodów podatników</w:t>
            </w:r>
            <w:r w:rsidR="00AB2C9A" w:rsidRPr="00B05B6E">
              <w:rPr>
                <w:rFonts w:asciiTheme="minorHAnsi" w:hAnsiTheme="minorHAnsi" w:cstheme="minorHAnsi"/>
              </w:rPr>
              <w:t xml:space="preserve"> objętych ryczałtem</w:t>
            </w:r>
            <w:r w:rsidRPr="00B05B6E">
              <w:rPr>
                <w:rFonts w:asciiTheme="minorHAnsi" w:hAnsiTheme="minorHAnsi" w:cstheme="minorHAnsi"/>
              </w:rPr>
              <w:t xml:space="preserve"> nie niweluje skutków zmian podatkowych, których głównym celem było zwiększenie dochodów budżetu państwa kosztem samorządów poprzez zachęcenie podatników do zmiany formy opodatkowania. </w:t>
            </w:r>
          </w:p>
          <w:p w14:paraId="0A5CFABE"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Przyjęcie założenia, że u ryczałtowców dochody stanowią jedynie 14% przychodów jest niewiarygodne, bo wówczas ta forma opodatkowania byłaby dla podatników bardzo nieatrakcyjna np. względem </w:t>
            </w:r>
            <w:proofErr w:type="spellStart"/>
            <w:r w:rsidRPr="00B05B6E">
              <w:rPr>
                <w:rFonts w:asciiTheme="minorHAnsi" w:hAnsiTheme="minorHAnsi" w:cstheme="minorHAnsi"/>
              </w:rPr>
              <w:t>PITu</w:t>
            </w:r>
            <w:proofErr w:type="spellEnd"/>
            <w:r w:rsidRPr="00B05B6E">
              <w:rPr>
                <w:rFonts w:asciiTheme="minorHAnsi" w:hAnsiTheme="minorHAnsi" w:cstheme="minorHAnsi"/>
              </w:rPr>
              <w:t xml:space="preserve"> liniowego. Przy takim założeniu jedynie stawki ryczałtu poniżej 2,7% od przychodów byłyby konkurencyjne w stosunku do </w:t>
            </w:r>
            <w:proofErr w:type="spellStart"/>
            <w:r w:rsidRPr="00B05B6E">
              <w:rPr>
                <w:rFonts w:asciiTheme="minorHAnsi" w:hAnsiTheme="minorHAnsi" w:cstheme="minorHAnsi"/>
              </w:rPr>
              <w:t>PITu</w:t>
            </w:r>
            <w:proofErr w:type="spellEnd"/>
            <w:r w:rsidRPr="00B05B6E">
              <w:rPr>
                <w:rFonts w:asciiTheme="minorHAnsi" w:hAnsiTheme="minorHAnsi" w:cstheme="minorHAnsi"/>
              </w:rPr>
              <w:t xml:space="preserve"> linowego</w:t>
            </w:r>
            <w:r w:rsidR="005972E0">
              <w:rPr>
                <w:rFonts w:asciiTheme="minorHAnsi" w:hAnsiTheme="minorHAnsi" w:cstheme="minorHAnsi"/>
              </w:rPr>
              <w:t>,</w:t>
            </w:r>
            <w:r w:rsidRPr="00B05B6E">
              <w:rPr>
                <w:rFonts w:asciiTheme="minorHAnsi" w:hAnsiTheme="minorHAnsi" w:cstheme="minorHAnsi"/>
              </w:rPr>
              <w:t xml:space="preserve"> podczas gdy stawki ryczałtu wahają się od 2 do 17%. </w:t>
            </w:r>
          </w:p>
          <w:p w14:paraId="2C0BFA61"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Proponowana poprawka ma po pierwsze na celu częściowe odwrócenie skutków tamtych zmian podatkowych, po drugie ograniczenie w przyszłości zgłaszania propozycji zmian w </w:t>
            </w:r>
            <w:r w:rsidRPr="00B05B6E">
              <w:rPr>
                <w:rFonts w:asciiTheme="minorHAnsi" w:hAnsiTheme="minorHAnsi" w:cstheme="minorHAnsi"/>
              </w:rPr>
              <w:lastRenderedPageBreak/>
              <w:t>systemie podatkowy</w:t>
            </w:r>
            <w:r w:rsidR="005972E0">
              <w:rPr>
                <w:rFonts w:asciiTheme="minorHAnsi" w:hAnsiTheme="minorHAnsi" w:cstheme="minorHAnsi"/>
              </w:rPr>
              <w:t>m</w:t>
            </w:r>
            <w:r w:rsidRPr="00B05B6E">
              <w:rPr>
                <w:rFonts w:asciiTheme="minorHAnsi" w:hAnsiTheme="minorHAnsi" w:cstheme="minorHAnsi"/>
              </w:rPr>
              <w:t xml:space="preserve">, skutkujących utratą dochodów przez </w:t>
            </w:r>
            <w:r w:rsidR="00AB2C9A" w:rsidRPr="00B05B6E">
              <w:rPr>
                <w:rFonts w:asciiTheme="minorHAnsi" w:hAnsiTheme="minorHAnsi" w:cstheme="minorHAnsi"/>
              </w:rPr>
              <w:t>JST.</w:t>
            </w:r>
          </w:p>
        </w:tc>
        <w:tc>
          <w:tcPr>
            <w:tcW w:w="2106" w:type="dxa"/>
            <w:shd w:val="clear" w:color="auto" w:fill="FEF1E6"/>
          </w:tcPr>
          <w:p w14:paraId="62912D48" w14:textId="77777777" w:rsidR="00B4682C" w:rsidRPr="00B05B6E" w:rsidRDefault="00B4682C" w:rsidP="00B4682C">
            <w:pPr>
              <w:spacing w:after="0" w:line="240" w:lineRule="auto"/>
              <w:rPr>
                <w:rFonts w:asciiTheme="minorHAnsi" w:hAnsiTheme="minorHAnsi" w:cstheme="minorHAnsi"/>
              </w:rPr>
            </w:pPr>
          </w:p>
        </w:tc>
        <w:tc>
          <w:tcPr>
            <w:tcW w:w="1802" w:type="dxa"/>
          </w:tcPr>
          <w:p w14:paraId="76831F62" w14:textId="77777777" w:rsidR="00B4682C" w:rsidRPr="00B05B6E" w:rsidRDefault="00B4682C" w:rsidP="00B4682C">
            <w:pPr>
              <w:spacing w:after="0" w:line="240" w:lineRule="auto"/>
              <w:rPr>
                <w:rFonts w:asciiTheme="minorHAnsi" w:hAnsiTheme="minorHAnsi" w:cstheme="minorHAnsi"/>
              </w:rPr>
            </w:pPr>
          </w:p>
        </w:tc>
      </w:tr>
      <w:tr w:rsidR="00B4682C" w:rsidRPr="00B05B6E" w14:paraId="629A401E" w14:textId="77777777" w:rsidTr="00B05B6E">
        <w:tc>
          <w:tcPr>
            <w:tcW w:w="486" w:type="dxa"/>
            <w:vAlign w:val="center"/>
          </w:tcPr>
          <w:p w14:paraId="0CF64FFB"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60671185"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 pkt 7 </w:t>
            </w:r>
          </w:p>
          <w:p w14:paraId="6D180423" w14:textId="77777777" w:rsidR="00B4682C" w:rsidRPr="00B05B6E" w:rsidRDefault="00B4682C" w:rsidP="00B4682C">
            <w:pPr>
              <w:spacing w:after="0" w:line="240" w:lineRule="auto"/>
              <w:rPr>
                <w:rFonts w:asciiTheme="minorHAnsi" w:hAnsiTheme="minorHAnsi" w:cstheme="minorHAnsi"/>
              </w:rPr>
            </w:pPr>
          </w:p>
          <w:p w14:paraId="4D63B756" w14:textId="77777777" w:rsidR="00B4682C" w:rsidRPr="00B05B6E" w:rsidRDefault="00B4682C" w:rsidP="00B4682C">
            <w:pPr>
              <w:spacing w:after="0" w:line="240" w:lineRule="auto"/>
              <w:rPr>
                <w:rFonts w:asciiTheme="minorHAnsi" w:hAnsiTheme="minorHAnsi" w:cstheme="minorHAnsi"/>
              </w:rPr>
            </w:pPr>
          </w:p>
          <w:p w14:paraId="057D4B91" w14:textId="77777777" w:rsidR="00B4682C" w:rsidRPr="00B05B6E" w:rsidRDefault="00B4682C" w:rsidP="00B4682C">
            <w:pPr>
              <w:spacing w:after="0" w:line="240" w:lineRule="auto"/>
              <w:rPr>
                <w:rFonts w:asciiTheme="minorHAnsi" w:hAnsiTheme="minorHAnsi" w:cstheme="minorHAnsi"/>
              </w:rPr>
            </w:pPr>
          </w:p>
        </w:tc>
        <w:tc>
          <w:tcPr>
            <w:tcW w:w="3442" w:type="dxa"/>
          </w:tcPr>
          <w:p w14:paraId="32C8ADAD"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Nadać brzmienie: dochodzie podatników podatku dochodowego od osób prawnych - rozumie się przez to dochody podatników podatku dochodowego od osób prawnych oraz przychody stanowiące przedmiot opodatkowania pomniejszone o dochody (przychody) wolne (zwolnione) od podatku.</w:t>
            </w:r>
          </w:p>
        </w:tc>
        <w:tc>
          <w:tcPr>
            <w:tcW w:w="4552" w:type="dxa"/>
          </w:tcPr>
          <w:p w14:paraId="57BBA1EF"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W</w:t>
            </w:r>
            <w:r w:rsidR="005972E0">
              <w:rPr>
                <w:rFonts w:asciiTheme="minorHAnsi" w:hAnsiTheme="minorHAnsi" w:cstheme="minorHAnsi"/>
              </w:rPr>
              <w:t xml:space="preserve"> </w:t>
            </w:r>
            <w:r w:rsidRPr="00B05B6E">
              <w:rPr>
                <w:rFonts w:asciiTheme="minorHAnsi" w:hAnsiTheme="minorHAnsi" w:cstheme="minorHAnsi"/>
              </w:rPr>
              <w:t xml:space="preserve">art. 21, 22, 24 </w:t>
            </w:r>
            <w:r w:rsidR="005972E0">
              <w:rPr>
                <w:rFonts w:asciiTheme="minorHAnsi" w:hAnsiTheme="minorHAnsi" w:cstheme="minorHAnsi"/>
              </w:rPr>
              <w:t xml:space="preserve">ustawy </w:t>
            </w:r>
            <w:r w:rsidR="006D4E31" w:rsidRPr="00B05B6E">
              <w:rPr>
                <w:rFonts w:asciiTheme="minorHAnsi" w:hAnsiTheme="minorHAnsi" w:cstheme="minorHAnsi"/>
              </w:rPr>
              <w:t xml:space="preserve">o podatku </w:t>
            </w:r>
            <w:r w:rsidR="00AB2C9A" w:rsidRPr="00B05B6E">
              <w:rPr>
                <w:rFonts w:asciiTheme="minorHAnsi" w:hAnsiTheme="minorHAnsi" w:cstheme="minorHAnsi"/>
              </w:rPr>
              <w:t>dochodowym</w:t>
            </w:r>
            <w:r w:rsidR="006D4E31" w:rsidRPr="00B05B6E">
              <w:rPr>
                <w:rFonts w:asciiTheme="minorHAnsi" w:hAnsiTheme="minorHAnsi" w:cstheme="minorHAnsi"/>
              </w:rPr>
              <w:t xml:space="preserve"> od osób prawnych </w:t>
            </w:r>
            <w:r w:rsidRPr="00B05B6E">
              <w:rPr>
                <w:rFonts w:asciiTheme="minorHAnsi" w:hAnsiTheme="minorHAnsi" w:cstheme="minorHAnsi"/>
              </w:rPr>
              <w:t xml:space="preserve">wymienione przychody </w:t>
            </w:r>
            <w:r w:rsidR="005972E0">
              <w:rPr>
                <w:rFonts w:asciiTheme="minorHAnsi" w:hAnsiTheme="minorHAnsi" w:cstheme="minorHAnsi"/>
              </w:rPr>
              <w:t xml:space="preserve">są </w:t>
            </w:r>
            <w:r w:rsidRPr="00B05B6E">
              <w:rPr>
                <w:rFonts w:asciiTheme="minorHAnsi" w:hAnsiTheme="minorHAnsi" w:cstheme="minorHAnsi"/>
              </w:rPr>
              <w:t>opodatkowane w sposób ryczałtowy. Obecne brzmienie przepisu wyłącza te kategorie z puli środków</w:t>
            </w:r>
            <w:r w:rsidR="005972E0">
              <w:rPr>
                <w:rFonts w:asciiTheme="minorHAnsi" w:hAnsiTheme="minorHAnsi" w:cstheme="minorHAnsi"/>
              </w:rPr>
              <w:t>,</w:t>
            </w:r>
            <w:r w:rsidRPr="00B05B6E">
              <w:rPr>
                <w:rFonts w:asciiTheme="minorHAnsi" w:hAnsiTheme="minorHAnsi" w:cstheme="minorHAnsi"/>
              </w:rPr>
              <w:t xml:space="preserve"> o</w:t>
            </w:r>
            <w:r w:rsidR="005972E0">
              <w:rPr>
                <w:rFonts w:asciiTheme="minorHAnsi" w:hAnsiTheme="minorHAnsi" w:cstheme="minorHAnsi"/>
              </w:rPr>
              <w:t>d</w:t>
            </w:r>
            <w:r w:rsidRPr="00B05B6E">
              <w:rPr>
                <w:rFonts w:asciiTheme="minorHAnsi" w:hAnsiTheme="minorHAnsi" w:cstheme="minorHAnsi"/>
              </w:rPr>
              <w:t xml:space="preserve"> których będzie liczony udział samorządów w CIT. </w:t>
            </w:r>
          </w:p>
        </w:tc>
        <w:tc>
          <w:tcPr>
            <w:tcW w:w="2106" w:type="dxa"/>
            <w:shd w:val="clear" w:color="auto" w:fill="FEF1E6"/>
          </w:tcPr>
          <w:p w14:paraId="544030BB" w14:textId="77777777" w:rsidR="00B4682C" w:rsidRPr="00B05B6E" w:rsidRDefault="00B4682C" w:rsidP="00B4682C">
            <w:pPr>
              <w:spacing w:after="0" w:line="240" w:lineRule="auto"/>
              <w:rPr>
                <w:rFonts w:asciiTheme="minorHAnsi" w:hAnsiTheme="minorHAnsi" w:cstheme="minorHAnsi"/>
              </w:rPr>
            </w:pPr>
          </w:p>
        </w:tc>
        <w:tc>
          <w:tcPr>
            <w:tcW w:w="1802" w:type="dxa"/>
          </w:tcPr>
          <w:p w14:paraId="3D9A46C8" w14:textId="77777777" w:rsidR="00B4682C" w:rsidRPr="00B05B6E" w:rsidRDefault="00B4682C" w:rsidP="00B4682C">
            <w:pPr>
              <w:spacing w:after="0" w:line="240" w:lineRule="auto"/>
              <w:rPr>
                <w:rFonts w:asciiTheme="minorHAnsi" w:hAnsiTheme="minorHAnsi" w:cstheme="minorHAnsi"/>
              </w:rPr>
            </w:pPr>
          </w:p>
        </w:tc>
      </w:tr>
      <w:tr w:rsidR="00B4682C" w:rsidRPr="00B05B6E" w14:paraId="6ACEFF61" w14:textId="77777777" w:rsidTr="00B05B6E">
        <w:tc>
          <w:tcPr>
            <w:tcW w:w="486" w:type="dxa"/>
            <w:vAlign w:val="center"/>
          </w:tcPr>
          <w:p w14:paraId="529ABA74"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14EFE223"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4 pkt 11, </w:t>
            </w:r>
            <w:r w:rsidR="00C13251">
              <w:rPr>
                <w:rFonts w:asciiTheme="minorHAnsi" w:hAnsiTheme="minorHAnsi" w:cstheme="minorHAnsi"/>
              </w:rPr>
              <w:t>a</w:t>
            </w:r>
            <w:r w:rsidRPr="00B05B6E">
              <w:rPr>
                <w:rFonts w:asciiTheme="minorHAnsi" w:hAnsiTheme="minorHAnsi" w:cstheme="minorHAnsi"/>
              </w:rPr>
              <w:t xml:space="preserve">rt. 5 pkt 11, </w:t>
            </w:r>
            <w:r w:rsidR="00C13251">
              <w:rPr>
                <w:rFonts w:asciiTheme="minorHAnsi" w:hAnsiTheme="minorHAnsi" w:cstheme="minorHAnsi"/>
              </w:rPr>
              <w:t>a</w:t>
            </w:r>
            <w:r w:rsidRPr="00B05B6E">
              <w:rPr>
                <w:rFonts w:asciiTheme="minorHAnsi" w:hAnsiTheme="minorHAnsi" w:cstheme="minorHAnsi"/>
              </w:rPr>
              <w:t xml:space="preserve">rt. 6 pkt 9, </w:t>
            </w:r>
            <w:r w:rsidR="00C13251">
              <w:rPr>
                <w:rFonts w:asciiTheme="minorHAnsi" w:hAnsiTheme="minorHAnsi" w:cstheme="minorHAnsi"/>
              </w:rPr>
              <w:t>a</w:t>
            </w:r>
            <w:r w:rsidRPr="00B05B6E">
              <w:rPr>
                <w:rFonts w:asciiTheme="minorHAnsi" w:hAnsiTheme="minorHAnsi" w:cstheme="minorHAnsi"/>
              </w:rPr>
              <w:t>rt. 7 pkt 8</w:t>
            </w:r>
            <w:r w:rsidR="008F4491" w:rsidRPr="00B05B6E">
              <w:rPr>
                <w:rFonts w:asciiTheme="minorHAnsi" w:hAnsiTheme="minorHAnsi" w:cstheme="minorHAnsi"/>
              </w:rPr>
              <w:t xml:space="preserve"> </w:t>
            </w:r>
          </w:p>
        </w:tc>
        <w:tc>
          <w:tcPr>
            <w:tcW w:w="3442" w:type="dxa"/>
          </w:tcPr>
          <w:p w14:paraId="51C32511" w14:textId="77777777" w:rsidR="00AB2C9A" w:rsidRPr="00B05B6E" w:rsidRDefault="00AB2C9A" w:rsidP="00AB2C9A">
            <w:pPr>
              <w:spacing w:after="0" w:line="240" w:lineRule="auto"/>
              <w:rPr>
                <w:rFonts w:asciiTheme="minorHAnsi" w:hAnsiTheme="minorHAnsi" w:cstheme="minorHAnsi"/>
              </w:rPr>
            </w:pPr>
            <w:r w:rsidRPr="00B05B6E">
              <w:rPr>
                <w:rFonts w:asciiTheme="minorHAnsi" w:hAnsiTheme="minorHAnsi" w:cstheme="minorHAnsi"/>
              </w:rPr>
              <w:t xml:space="preserve">Proponujemy przesądzić jednoznacznie, że wszelkie odsetki od środków finansowych gromadzonych na rachunkach bankowych JST stanowiły źródło dochodów własnych. </w:t>
            </w:r>
          </w:p>
          <w:p w14:paraId="4671DA89" w14:textId="77777777" w:rsidR="00B4682C" w:rsidRPr="00B05B6E" w:rsidRDefault="00B4682C" w:rsidP="00B4682C">
            <w:pPr>
              <w:spacing w:after="0" w:line="240" w:lineRule="auto"/>
              <w:rPr>
                <w:rFonts w:asciiTheme="minorHAnsi" w:hAnsiTheme="minorHAnsi" w:cstheme="minorHAnsi"/>
                <w:highlight w:val="yellow"/>
              </w:rPr>
            </w:pPr>
          </w:p>
        </w:tc>
        <w:tc>
          <w:tcPr>
            <w:tcW w:w="4552" w:type="dxa"/>
          </w:tcPr>
          <w:p w14:paraId="18D9A00D"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Celem p</w:t>
            </w:r>
            <w:r w:rsidR="00AB2C9A" w:rsidRPr="00B05B6E">
              <w:rPr>
                <w:rFonts w:asciiTheme="minorHAnsi" w:hAnsiTheme="minorHAnsi" w:cstheme="minorHAnsi"/>
              </w:rPr>
              <w:t>ropozycji</w:t>
            </w:r>
            <w:r w:rsidRPr="00B05B6E">
              <w:rPr>
                <w:rFonts w:asciiTheme="minorHAnsi" w:hAnsiTheme="minorHAnsi" w:cstheme="minorHAnsi"/>
              </w:rPr>
              <w:t xml:space="preserve"> jest jednoznaczne przesądzenie, że odsetki gromadzone na rachunkach samorządów są dochodami samorządów. Obecnie – bez podstawy prawnej – środki te są </w:t>
            </w:r>
            <w:r w:rsidR="00AB2C9A" w:rsidRPr="00B05B6E">
              <w:rPr>
                <w:rFonts w:asciiTheme="minorHAnsi" w:hAnsiTheme="minorHAnsi" w:cstheme="minorHAnsi"/>
              </w:rPr>
              <w:t xml:space="preserve">często </w:t>
            </w:r>
            <w:r w:rsidRPr="00B05B6E">
              <w:rPr>
                <w:rFonts w:asciiTheme="minorHAnsi" w:hAnsiTheme="minorHAnsi" w:cstheme="minorHAnsi"/>
              </w:rPr>
              <w:t xml:space="preserve">zaliczane </w:t>
            </w:r>
            <w:r w:rsidR="00AB2C9A" w:rsidRPr="00B05B6E">
              <w:rPr>
                <w:rFonts w:asciiTheme="minorHAnsi" w:hAnsiTheme="minorHAnsi" w:cstheme="minorHAnsi"/>
              </w:rPr>
              <w:t>jako część dochodów z innych źródeł (np. odsetki od dotacji celowej zaliczane są do dotacji i samorządy otrzymują nakazy ich zwrotu do budżetu)</w:t>
            </w:r>
            <w:r w:rsidRPr="00B05B6E">
              <w:rPr>
                <w:rFonts w:asciiTheme="minorHAnsi" w:hAnsiTheme="minorHAnsi" w:cstheme="minorHAnsi"/>
              </w:rPr>
              <w:t>, pomimo że ustawa o dochodach jednostek samorządu terytorialnego zalicza odsetki do jednej z kategorii dochodów własnych.</w:t>
            </w:r>
          </w:p>
        </w:tc>
        <w:tc>
          <w:tcPr>
            <w:tcW w:w="2106" w:type="dxa"/>
            <w:shd w:val="clear" w:color="auto" w:fill="FEF1E6"/>
          </w:tcPr>
          <w:p w14:paraId="6FDDC3DF" w14:textId="77777777" w:rsidR="00B4682C" w:rsidRPr="00B05B6E" w:rsidRDefault="00B4682C" w:rsidP="00B4682C">
            <w:pPr>
              <w:spacing w:after="0" w:line="240" w:lineRule="auto"/>
              <w:rPr>
                <w:rFonts w:asciiTheme="minorHAnsi" w:hAnsiTheme="minorHAnsi" w:cstheme="minorHAnsi"/>
              </w:rPr>
            </w:pPr>
          </w:p>
        </w:tc>
        <w:tc>
          <w:tcPr>
            <w:tcW w:w="1802" w:type="dxa"/>
          </w:tcPr>
          <w:p w14:paraId="29B04836" w14:textId="77777777" w:rsidR="00B4682C" w:rsidRPr="00B05B6E" w:rsidRDefault="00B4682C" w:rsidP="00B4682C">
            <w:pPr>
              <w:spacing w:after="0" w:line="240" w:lineRule="auto"/>
              <w:rPr>
                <w:rFonts w:asciiTheme="minorHAnsi" w:hAnsiTheme="minorHAnsi" w:cstheme="minorHAnsi"/>
              </w:rPr>
            </w:pPr>
          </w:p>
        </w:tc>
      </w:tr>
      <w:tr w:rsidR="00B4682C" w:rsidRPr="00B05B6E" w14:paraId="0B5E740F" w14:textId="77777777" w:rsidTr="00B05B6E">
        <w:tc>
          <w:tcPr>
            <w:tcW w:w="486" w:type="dxa"/>
            <w:vAlign w:val="center"/>
          </w:tcPr>
          <w:p w14:paraId="22281C2F"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77CDF8EF" w14:textId="77777777" w:rsidR="00B4682C" w:rsidRPr="00B05B6E" w:rsidRDefault="005972E0" w:rsidP="00B4682C">
            <w:pPr>
              <w:spacing w:after="0" w:line="240" w:lineRule="auto"/>
              <w:rPr>
                <w:rFonts w:asciiTheme="minorHAnsi" w:hAnsiTheme="minorHAnsi" w:cstheme="minorHAnsi"/>
              </w:rPr>
            </w:pPr>
            <w:r>
              <w:rPr>
                <w:rFonts w:asciiTheme="minorHAnsi" w:hAnsiTheme="minorHAnsi" w:cstheme="minorHAnsi"/>
              </w:rPr>
              <w:t>A</w:t>
            </w:r>
            <w:r w:rsidR="00B4682C" w:rsidRPr="00B05B6E">
              <w:rPr>
                <w:rFonts w:asciiTheme="minorHAnsi" w:hAnsiTheme="minorHAnsi" w:cstheme="minorHAnsi"/>
              </w:rPr>
              <w:t>rt. 7 pkt 10 lub art.10 ust. 5 (propozycja nowych jednostek redakcyjnych)</w:t>
            </w:r>
          </w:p>
        </w:tc>
        <w:tc>
          <w:tcPr>
            <w:tcW w:w="3442" w:type="dxa"/>
          </w:tcPr>
          <w:p w14:paraId="33D3DC11" w14:textId="77777777" w:rsidR="00B4682C" w:rsidRPr="00B05B6E" w:rsidRDefault="00AB2C9A" w:rsidP="00B4682C">
            <w:pPr>
              <w:spacing w:after="0" w:line="240" w:lineRule="auto"/>
              <w:rPr>
                <w:rFonts w:asciiTheme="minorHAnsi" w:hAnsiTheme="minorHAnsi" w:cstheme="minorHAnsi"/>
              </w:rPr>
            </w:pPr>
            <w:r w:rsidRPr="00B05B6E">
              <w:rPr>
                <w:rFonts w:asciiTheme="minorHAnsi" w:hAnsiTheme="minorHAnsi" w:cstheme="minorHAnsi"/>
              </w:rPr>
              <w:t xml:space="preserve">Proponujemy uzupełnić przepis o zapis, że </w:t>
            </w:r>
            <w:r w:rsidR="005972E0">
              <w:rPr>
                <w:rFonts w:asciiTheme="minorHAnsi" w:hAnsiTheme="minorHAnsi" w:cstheme="minorHAnsi"/>
              </w:rPr>
              <w:t>d</w:t>
            </w:r>
            <w:r w:rsidR="00B4682C" w:rsidRPr="00B05B6E">
              <w:rPr>
                <w:rFonts w:asciiTheme="minorHAnsi" w:hAnsiTheme="minorHAnsi" w:cstheme="minorHAnsi"/>
              </w:rPr>
              <w:t>ochodami/</w:t>
            </w:r>
            <w:r w:rsidRPr="00B05B6E">
              <w:rPr>
                <w:rFonts w:asciiTheme="minorHAnsi" w:hAnsiTheme="minorHAnsi" w:cstheme="minorHAnsi"/>
              </w:rPr>
              <w:t>p</w:t>
            </w:r>
            <w:r w:rsidR="00B4682C" w:rsidRPr="00B05B6E">
              <w:rPr>
                <w:rFonts w:asciiTheme="minorHAnsi" w:hAnsiTheme="minorHAnsi" w:cstheme="minorHAnsi"/>
              </w:rPr>
              <w:t xml:space="preserve">rzychodami województwa są środki podlegające ponownemu wykorzystaniu, o których mowa w art. 3b ustawy z dnia 6 grudnia 2006 r. o zasadach prowadzenia polityki rozwoju, pochodzące z programu, dla którego instytucją zarządzającą został ustanowiony zarząd województwa, w tym odsetki i inne przychody oraz zyski powstałe na </w:t>
            </w:r>
            <w:r w:rsidR="00B4682C" w:rsidRPr="00B05B6E">
              <w:rPr>
                <w:rFonts w:asciiTheme="minorHAnsi" w:hAnsiTheme="minorHAnsi" w:cstheme="minorHAnsi"/>
              </w:rPr>
              <w:lastRenderedPageBreak/>
              <w:t>skutek obrotu tymi środkami, z zastrzeżeniem zachowania zasad wynikających z odpowiednich regulacji UE.</w:t>
            </w:r>
          </w:p>
        </w:tc>
        <w:tc>
          <w:tcPr>
            <w:tcW w:w="4552" w:type="dxa"/>
          </w:tcPr>
          <w:p w14:paraId="61AE39BC" w14:textId="77777777" w:rsidR="00B4682C" w:rsidRPr="00B05B6E" w:rsidRDefault="00AB2C9A" w:rsidP="00B4682C">
            <w:pPr>
              <w:spacing w:after="0" w:line="240" w:lineRule="auto"/>
              <w:rPr>
                <w:rFonts w:asciiTheme="minorHAnsi" w:hAnsiTheme="minorHAnsi" w:cstheme="minorHAnsi"/>
              </w:rPr>
            </w:pPr>
            <w:r w:rsidRPr="00B05B6E">
              <w:rPr>
                <w:rFonts w:asciiTheme="minorHAnsi" w:hAnsiTheme="minorHAnsi" w:cstheme="minorHAnsi"/>
              </w:rPr>
              <w:lastRenderedPageBreak/>
              <w:t>Celem poprawki jest z</w:t>
            </w:r>
            <w:r w:rsidR="00B4682C" w:rsidRPr="00B05B6E">
              <w:rPr>
                <w:rFonts w:asciiTheme="minorHAnsi" w:hAnsiTheme="minorHAnsi" w:cstheme="minorHAnsi"/>
              </w:rPr>
              <w:t>większenie przejrzystości i transparentności zarządzania środkami zwróconymi z instrumentów inżynierii finansowej w ramach regionalnych programów operacyjnych.</w:t>
            </w:r>
          </w:p>
        </w:tc>
        <w:tc>
          <w:tcPr>
            <w:tcW w:w="2106" w:type="dxa"/>
            <w:shd w:val="clear" w:color="auto" w:fill="FEF1E6"/>
          </w:tcPr>
          <w:p w14:paraId="73E9DF06" w14:textId="77777777" w:rsidR="00B4682C" w:rsidRPr="00B05B6E" w:rsidRDefault="00B4682C" w:rsidP="00B4682C">
            <w:pPr>
              <w:spacing w:after="0" w:line="240" w:lineRule="auto"/>
              <w:rPr>
                <w:rFonts w:asciiTheme="minorHAnsi" w:hAnsiTheme="minorHAnsi" w:cstheme="minorHAnsi"/>
              </w:rPr>
            </w:pPr>
          </w:p>
        </w:tc>
        <w:tc>
          <w:tcPr>
            <w:tcW w:w="1802" w:type="dxa"/>
          </w:tcPr>
          <w:p w14:paraId="6E1DE170" w14:textId="77777777" w:rsidR="00B4682C" w:rsidRPr="00B05B6E" w:rsidRDefault="00B4682C" w:rsidP="00B4682C">
            <w:pPr>
              <w:spacing w:after="0" w:line="240" w:lineRule="auto"/>
              <w:rPr>
                <w:rFonts w:asciiTheme="minorHAnsi" w:hAnsiTheme="minorHAnsi" w:cstheme="minorHAnsi"/>
              </w:rPr>
            </w:pPr>
          </w:p>
        </w:tc>
      </w:tr>
      <w:tr w:rsidR="00B4682C" w:rsidRPr="00B05B6E" w14:paraId="5DE8436B" w14:textId="77777777" w:rsidTr="00B05B6E">
        <w:tc>
          <w:tcPr>
            <w:tcW w:w="486" w:type="dxa"/>
            <w:vAlign w:val="center"/>
          </w:tcPr>
          <w:p w14:paraId="41972C5B"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5F8D6EC8"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8 </w:t>
            </w:r>
          </w:p>
        </w:tc>
        <w:tc>
          <w:tcPr>
            <w:tcW w:w="3442" w:type="dxa"/>
          </w:tcPr>
          <w:p w14:paraId="4FDFD2AF"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Zwiększyć udział samorządów w podatkach dochodowych. Aktualne wysokości udziału nie gwarantują możliwości realizacji zadań publicznych przez samorządy oraz ponoszenia coraz wyższych kosztów płac.</w:t>
            </w:r>
          </w:p>
          <w:p w14:paraId="58A27038" w14:textId="77777777" w:rsidR="00AB2C9A" w:rsidRPr="00B05B6E" w:rsidRDefault="00AB2C9A" w:rsidP="00B4682C">
            <w:pPr>
              <w:spacing w:after="0" w:line="240" w:lineRule="auto"/>
              <w:rPr>
                <w:rFonts w:asciiTheme="minorHAnsi" w:hAnsiTheme="minorHAnsi" w:cstheme="minorHAnsi"/>
              </w:rPr>
            </w:pPr>
            <w:r w:rsidRPr="00B05B6E">
              <w:rPr>
                <w:rFonts w:asciiTheme="minorHAnsi" w:hAnsiTheme="minorHAnsi" w:cstheme="minorHAnsi"/>
              </w:rPr>
              <w:t>Proponujemy następujące udziały %:</w:t>
            </w:r>
          </w:p>
          <w:p w14:paraId="6AB7FCB7" w14:textId="77777777" w:rsidR="00B4682C" w:rsidRPr="00B05B6E" w:rsidRDefault="00AB2C9A" w:rsidP="00B4682C">
            <w:pPr>
              <w:spacing w:after="0" w:line="240" w:lineRule="auto"/>
              <w:rPr>
                <w:rStyle w:val="ui-provider"/>
                <w:rFonts w:asciiTheme="minorHAnsi" w:hAnsiTheme="minorHAnsi" w:cstheme="minorHAnsi"/>
              </w:rPr>
            </w:pPr>
            <w:r w:rsidRPr="00B05B6E">
              <w:rPr>
                <w:rStyle w:val="ui-provider"/>
                <w:rFonts w:asciiTheme="minorHAnsi" w:hAnsiTheme="minorHAnsi" w:cstheme="minorHAnsi"/>
              </w:rPr>
              <w:t xml:space="preserve">PIT: </w:t>
            </w:r>
            <w:r w:rsidR="006D4E31" w:rsidRPr="00B05B6E">
              <w:rPr>
                <w:rStyle w:val="ui-provider"/>
                <w:rFonts w:asciiTheme="minorHAnsi" w:hAnsiTheme="minorHAnsi" w:cstheme="minorHAnsi"/>
              </w:rPr>
              <w:t xml:space="preserve">gminy 7,7%, </w:t>
            </w:r>
            <w:r w:rsidR="005972E0">
              <w:rPr>
                <w:rStyle w:val="ui-provider"/>
                <w:rFonts w:asciiTheme="minorHAnsi" w:hAnsiTheme="minorHAnsi" w:cstheme="minorHAnsi"/>
              </w:rPr>
              <w:t>M</w:t>
            </w:r>
            <w:r w:rsidR="005972E0">
              <w:rPr>
                <w:rStyle w:val="ui-provider"/>
              </w:rPr>
              <w:t>NNP</w:t>
            </w:r>
            <w:r w:rsidR="006D4E31" w:rsidRPr="00B05B6E">
              <w:rPr>
                <w:rStyle w:val="ui-provider"/>
                <w:rFonts w:asciiTheme="minorHAnsi" w:hAnsiTheme="minorHAnsi" w:cstheme="minorHAnsi"/>
              </w:rPr>
              <w:t xml:space="preserve"> 9,46%, powiat 2,2%, województwa 0,385</w:t>
            </w:r>
            <w:r w:rsidRPr="00B05B6E">
              <w:rPr>
                <w:rStyle w:val="ui-provider"/>
                <w:rFonts w:asciiTheme="minorHAnsi" w:hAnsiTheme="minorHAnsi" w:cstheme="minorHAnsi"/>
              </w:rPr>
              <w:t>%</w:t>
            </w:r>
          </w:p>
          <w:p w14:paraId="2F66F9A8" w14:textId="77777777" w:rsidR="006D4E31" w:rsidRPr="00B05B6E" w:rsidRDefault="006D4E31" w:rsidP="00B4682C">
            <w:pPr>
              <w:spacing w:after="0" w:line="240" w:lineRule="auto"/>
              <w:rPr>
                <w:rFonts w:asciiTheme="minorHAnsi" w:hAnsiTheme="minorHAnsi" w:cstheme="minorHAnsi"/>
              </w:rPr>
            </w:pPr>
            <w:r w:rsidRPr="00B05B6E">
              <w:rPr>
                <w:rStyle w:val="ui-provider"/>
                <w:rFonts w:asciiTheme="minorHAnsi" w:hAnsiTheme="minorHAnsi" w:cstheme="minorHAnsi"/>
              </w:rPr>
              <w:t xml:space="preserve">CIT gminy 1,76%, </w:t>
            </w:r>
            <w:r w:rsidR="005972E0">
              <w:rPr>
                <w:rStyle w:val="ui-provider"/>
                <w:rFonts w:asciiTheme="minorHAnsi" w:hAnsiTheme="minorHAnsi" w:cstheme="minorHAnsi"/>
              </w:rPr>
              <w:t>M</w:t>
            </w:r>
            <w:r w:rsidR="005972E0">
              <w:rPr>
                <w:rStyle w:val="ui-provider"/>
              </w:rPr>
              <w:t xml:space="preserve">NNP </w:t>
            </w:r>
            <w:r w:rsidRPr="00B05B6E">
              <w:rPr>
                <w:rStyle w:val="ui-provider"/>
                <w:rFonts w:asciiTheme="minorHAnsi" w:hAnsiTheme="minorHAnsi" w:cstheme="minorHAnsi"/>
              </w:rPr>
              <w:t>2,42%, powiaty 1,87%, województwa 2,5</w:t>
            </w:r>
            <w:r w:rsidR="008F4491" w:rsidRPr="00B05B6E">
              <w:rPr>
                <w:rStyle w:val="ui-provider"/>
                <w:rFonts w:asciiTheme="minorHAnsi" w:hAnsiTheme="minorHAnsi" w:cstheme="minorHAnsi"/>
              </w:rPr>
              <w:t>8</w:t>
            </w:r>
            <w:r w:rsidRPr="00B05B6E">
              <w:rPr>
                <w:rStyle w:val="ui-provider"/>
                <w:rFonts w:asciiTheme="minorHAnsi" w:hAnsiTheme="minorHAnsi" w:cstheme="minorHAnsi"/>
              </w:rPr>
              <w:t>%</w:t>
            </w:r>
          </w:p>
        </w:tc>
        <w:tc>
          <w:tcPr>
            <w:tcW w:w="4552" w:type="dxa"/>
          </w:tcPr>
          <w:p w14:paraId="1C848191" w14:textId="77777777" w:rsidR="00AB2C9A" w:rsidRPr="00B05B6E" w:rsidRDefault="00AB2C9A" w:rsidP="00B4682C">
            <w:pPr>
              <w:spacing w:after="0" w:line="240" w:lineRule="auto"/>
              <w:rPr>
                <w:rFonts w:asciiTheme="minorHAnsi" w:hAnsiTheme="minorHAnsi" w:cstheme="minorHAnsi"/>
              </w:rPr>
            </w:pPr>
            <w:r w:rsidRPr="00B05B6E">
              <w:rPr>
                <w:rFonts w:asciiTheme="minorHAnsi" w:hAnsiTheme="minorHAnsi" w:cstheme="minorHAnsi"/>
              </w:rPr>
              <w:t>Co do zasady proponujemy wzrost o 10%. Ponadto w odniesieniu do CIT dla województw proponujemy powrót do udziału wskazanego w</w:t>
            </w:r>
            <w:r w:rsidR="00B4682C" w:rsidRPr="00B05B6E">
              <w:rPr>
                <w:rFonts w:asciiTheme="minorHAnsi" w:hAnsiTheme="minorHAnsi" w:cstheme="minorHAnsi"/>
              </w:rPr>
              <w:t xml:space="preserve"> pierwotnych zapowiedziach (prezentacji) MF</w:t>
            </w:r>
            <w:r w:rsidRPr="00B05B6E">
              <w:rPr>
                <w:rFonts w:asciiTheme="minorHAnsi" w:hAnsiTheme="minorHAnsi" w:cstheme="minorHAnsi"/>
              </w:rPr>
              <w:t>, czyli do poziomu</w:t>
            </w:r>
            <w:r w:rsidR="00B4682C" w:rsidRPr="00B05B6E">
              <w:rPr>
                <w:rFonts w:asciiTheme="minorHAnsi" w:hAnsiTheme="minorHAnsi" w:cstheme="minorHAnsi"/>
              </w:rPr>
              <w:t xml:space="preserve"> 2,58%. </w:t>
            </w:r>
          </w:p>
          <w:p w14:paraId="226B61DB" w14:textId="77777777" w:rsidR="006D4E31" w:rsidRPr="00B05B6E" w:rsidRDefault="006D4E31" w:rsidP="00B4682C">
            <w:pPr>
              <w:spacing w:after="0" w:line="240" w:lineRule="auto"/>
              <w:rPr>
                <w:rFonts w:asciiTheme="minorHAnsi" w:hAnsiTheme="minorHAnsi" w:cstheme="minorHAnsi"/>
              </w:rPr>
            </w:pPr>
          </w:p>
          <w:p w14:paraId="0C95E1A8" w14:textId="77777777" w:rsidR="006D4E31" w:rsidRPr="00B05B6E" w:rsidRDefault="006D4E31" w:rsidP="00B4682C">
            <w:pPr>
              <w:spacing w:after="0" w:line="240" w:lineRule="auto"/>
              <w:rPr>
                <w:rFonts w:asciiTheme="minorHAnsi" w:hAnsiTheme="minorHAnsi" w:cstheme="minorHAnsi"/>
              </w:rPr>
            </w:pPr>
          </w:p>
        </w:tc>
        <w:tc>
          <w:tcPr>
            <w:tcW w:w="2106" w:type="dxa"/>
            <w:shd w:val="clear" w:color="auto" w:fill="FEF1E6"/>
          </w:tcPr>
          <w:p w14:paraId="6CFEAE5D" w14:textId="77777777" w:rsidR="00B4682C" w:rsidRPr="00B05B6E" w:rsidRDefault="00B4682C" w:rsidP="00B4682C">
            <w:pPr>
              <w:spacing w:after="0" w:line="240" w:lineRule="auto"/>
              <w:rPr>
                <w:rFonts w:asciiTheme="minorHAnsi" w:hAnsiTheme="minorHAnsi" w:cstheme="minorHAnsi"/>
              </w:rPr>
            </w:pPr>
          </w:p>
        </w:tc>
        <w:tc>
          <w:tcPr>
            <w:tcW w:w="1802" w:type="dxa"/>
          </w:tcPr>
          <w:p w14:paraId="017418CE" w14:textId="77777777" w:rsidR="00B4682C" w:rsidRPr="00B05B6E" w:rsidRDefault="00B4682C" w:rsidP="00B4682C">
            <w:pPr>
              <w:spacing w:after="0" w:line="240" w:lineRule="auto"/>
              <w:rPr>
                <w:rFonts w:asciiTheme="minorHAnsi" w:hAnsiTheme="minorHAnsi" w:cstheme="minorHAnsi"/>
              </w:rPr>
            </w:pPr>
          </w:p>
        </w:tc>
      </w:tr>
      <w:tr w:rsidR="00B4682C" w:rsidRPr="00B05B6E" w14:paraId="7A8215A8" w14:textId="77777777" w:rsidTr="00B05B6E">
        <w:tc>
          <w:tcPr>
            <w:tcW w:w="486" w:type="dxa"/>
            <w:vAlign w:val="center"/>
          </w:tcPr>
          <w:p w14:paraId="326F3CA2"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7075F335"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8 ust. 1 pkt 2, ust. 2 pkt 2 </w:t>
            </w:r>
          </w:p>
        </w:tc>
        <w:tc>
          <w:tcPr>
            <w:tcW w:w="3442" w:type="dxa"/>
          </w:tcPr>
          <w:p w14:paraId="780028B8"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Zwiększenie udziałów w PIT i CIT dla MNPP do wysokości jakie mają powiaty i gminy łącznie. </w:t>
            </w:r>
          </w:p>
          <w:p w14:paraId="39270D69" w14:textId="77777777" w:rsidR="00B4682C" w:rsidRPr="00B05B6E" w:rsidRDefault="00B4682C" w:rsidP="00B4682C">
            <w:pPr>
              <w:spacing w:after="0" w:line="240" w:lineRule="auto"/>
              <w:rPr>
                <w:rFonts w:asciiTheme="minorHAnsi" w:hAnsiTheme="minorHAnsi" w:cstheme="minorHAnsi"/>
              </w:rPr>
            </w:pPr>
          </w:p>
          <w:p w14:paraId="2A3A44A5"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Do tej zmiany należałoby dostosować art. 86 ust. 1, określając próg, powyżej którego naliczone dochody nie są przekazywane JST</w:t>
            </w:r>
            <w:r w:rsidR="005972E0">
              <w:rPr>
                <w:rFonts w:asciiTheme="minorHAnsi" w:hAnsiTheme="minorHAnsi" w:cstheme="minorHAnsi"/>
              </w:rPr>
              <w:t>,</w:t>
            </w:r>
            <w:r w:rsidRPr="00B05B6E">
              <w:rPr>
                <w:rFonts w:asciiTheme="minorHAnsi" w:hAnsiTheme="minorHAnsi" w:cstheme="minorHAnsi"/>
              </w:rPr>
              <w:t xml:space="preserve"> a przesuwane do rezerwy (obecnie 112%), tak aby ograniczał dochody JST objętych działaniem tego przepisu tylko w zakresie niezbędnym do realizacji jego celu, określonego w art. 83 ust. 7.</w:t>
            </w:r>
          </w:p>
        </w:tc>
        <w:tc>
          <w:tcPr>
            <w:tcW w:w="4552" w:type="dxa"/>
          </w:tcPr>
          <w:p w14:paraId="18683D12"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Zwiększenie udziału miast na prawach powiatu w podatku z PIT i CIT do sumy udziałów gminy i powiatu. Miasta na prawach powiatu mają dużo więcej zadań wynikających z ich funkcji i wykraczających poza prostą sumę zadań gminnych i powiatowych. </w:t>
            </w:r>
          </w:p>
        </w:tc>
        <w:tc>
          <w:tcPr>
            <w:tcW w:w="2106" w:type="dxa"/>
            <w:shd w:val="clear" w:color="auto" w:fill="FEF1E6"/>
          </w:tcPr>
          <w:p w14:paraId="71FB87D2" w14:textId="77777777" w:rsidR="00B4682C" w:rsidRPr="00B05B6E" w:rsidRDefault="00B4682C" w:rsidP="00B4682C">
            <w:pPr>
              <w:spacing w:after="0" w:line="240" w:lineRule="auto"/>
              <w:rPr>
                <w:rFonts w:asciiTheme="minorHAnsi" w:hAnsiTheme="minorHAnsi" w:cstheme="minorHAnsi"/>
              </w:rPr>
            </w:pPr>
          </w:p>
        </w:tc>
        <w:tc>
          <w:tcPr>
            <w:tcW w:w="1802" w:type="dxa"/>
          </w:tcPr>
          <w:p w14:paraId="59966A8A" w14:textId="77777777" w:rsidR="00B4682C" w:rsidRPr="00B05B6E" w:rsidRDefault="00B4682C" w:rsidP="00B4682C">
            <w:pPr>
              <w:spacing w:after="0" w:line="240" w:lineRule="auto"/>
              <w:rPr>
                <w:rFonts w:asciiTheme="minorHAnsi" w:hAnsiTheme="minorHAnsi" w:cstheme="minorHAnsi"/>
              </w:rPr>
            </w:pPr>
          </w:p>
        </w:tc>
      </w:tr>
      <w:tr w:rsidR="00B4682C" w:rsidRPr="00B05B6E" w14:paraId="3A2C72E4" w14:textId="77777777" w:rsidTr="00B05B6E">
        <w:tc>
          <w:tcPr>
            <w:tcW w:w="486" w:type="dxa"/>
            <w:vAlign w:val="center"/>
          </w:tcPr>
          <w:p w14:paraId="6B85D2F4" w14:textId="77777777" w:rsidR="00B4682C" w:rsidRPr="00B05B6E" w:rsidRDefault="00B4682C" w:rsidP="00B4682C">
            <w:pPr>
              <w:numPr>
                <w:ilvl w:val="0"/>
                <w:numId w:val="1"/>
              </w:numPr>
              <w:tabs>
                <w:tab w:val="left" w:pos="284"/>
              </w:tabs>
              <w:spacing w:after="0" w:line="240" w:lineRule="auto"/>
              <w:ind w:left="284" w:hanging="284"/>
              <w:jc w:val="center"/>
              <w:rPr>
                <w:rFonts w:asciiTheme="minorHAnsi" w:hAnsiTheme="minorHAnsi" w:cstheme="minorHAnsi"/>
                <w:bCs/>
              </w:rPr>
            </w:pPr>
          </w:p>
        </w:tc>
        <w:tc>
          <w:tcPr>
            <w:tcW w:w="1754" w:type="dxa"/>
          </w:tcPr>
          <w:p w14:paraId="07FABD7A"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8 ust. 2 </w:t>
            </w:r>
          </w:p>
        </w:tc>
        <w:tc>
          <w:tcPr>
            <w:tcW w:w="3442" w:type="dxa"/>
          </w:tcPr>
          <w:p w14:paraId="394394E9"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Dopisać „z zastrzeżeniem art. 14”</w:t>
            </w:r>
          </w:p>
        </w:tc>
        <w:tc>
          <w:tcPr>
            <w:tcW w:w="4552" w:type="dxa"/>
          </w:tcPr>
          <w:p w14:paraId="70B49332"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14 wprowadza wyjątek od ogólnej zasady wyrażonej w art. 8. </w:t>
            </w:r>
          </w:p>
        </w:tc>
        <w:tc>
          <w:tcPr>
            <w:tcW w:w="2106" w:type="dxa"/>
            <w:shd w:val="clear" w:color="auto" w:fill="FEF1E6"/>
          </w:tcPr>
          <w:p w14:paraId="5A7FDC39" w14:textId="77777777" w:rsidR="00B4682C" w:rsidRPr="00B05B6E" w:rsidRDefault="00B4682C" w:rsidP="00B4682C">
            <w:pPr>
              <w:spacing w:after="0" w:line="240" w:lineRule="auto"/>
              <w:rPr>
                <w:rFonts w:asciiTheme="minorHAnsi" w:hAnsiTheme="minorHAnsi" w:cstheme="minorHAnsi"/>
              </w:rPr>
            </w:pPr>
          </w:p>
        </w:tc>
        <w:tc>
          <w:tcPr>
            <w:tcW w:w="1802" w:type="dxa"/>
          </w:tcPr>
          <w:p w14:paraId="763068AC" w14:textId="77777777" w:rsidR="00B4682C" w:rsidRPr="00B05B6E" w:rsidRDefault="00B4682C" w:rsidP="00B4682C">
            <w:pPr>
              <w:spacing w:after="0" w:line="240" w:lineRule="auto"/>
              <w:rPr>
                <w:rFonts w:asciiTheme="minorHAnsi" w:hAnsiTheme="minorHAnsi" w:cstheme="minorHAnsi"/>
              </w:rPr>
            </w:pPr>
          </w:p>
        </w:tc>
      </w:tr>
      <w:tr w:rsidR="00B4682C" w:rsidRPr="00B05B6E" w14:paraId="46C77235" w14:textId="77777777" w:rsidTr="00B05B6E">
        <w:tc>
          <w:tcPr>
            <w:tcW w:w="486" w:type="dxa"/>
            <w:vAlign w:val="center"/>
          </w:tcPr>
          <w:p w14:paraId="56405797"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D6D0F9F"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Art. 10 ust. 1 pkt 1 lit. a</w:t>
            </w:r>
          </w:p>
          <w:p w14:paraId="5BFD49CF" w14:textId="77777777" w:rsidR="00B4682C" w:rsidRPr="00B05B6E" w:rsidRDefault="00B4682C" w:rsidP="00B4682C">
            <w:pPr>
              <w:spacing w:after="0" w:line="240" w:lineRule="auto"/>
              <w:rPr>
                <w:rFonts w:asciiTheme="minorHAnsi" w:hAnsiTheme="minorHAnsi" w:cstheme="minorHAnsi"/>
              </w:rPr>
            </w:pPr>
          </w:p>
          <w:p w14:paraId="1F057E91"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51 </w:t>
            </w:r>
          </w:p>
        </w:tc>
        <w:tc>
          <w:tcPr>
            <w:tcW w:w="3442" w:type="dxa"/>
            <w:vAlign w:val="center"/>
          </w:tcPr>
          <w:p w14:paraId="30D53786"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Art. 10 Dotacje na zadania z zakresu administracji rządowej oraz inne zadania zlecone ustawami wyodrębnić do samodzielnej jednostki redakcyjnej i nadać brzmienie: „art. 10 ust. 1. Jednostki samorządu terytorialnego otrzymują dotacje celowe z budżetu państwa na zadania z zakresu administracji rządowej oraz inne zadania zlecone ustawami w wysokości zapewniającej realizację tych zadań”. </w:t>
            </w:r>
          </w:p>
          <w:p w14:paraId="7EBFE804" w14:textId="77777777" w:rsidR="00B4682C" w:rsidRPr="00B05B6E" w:rsidRDefault="005972E0" w:rsidP="00B4682C">
            <w:pPr>
              <w:rPr>
                <w:rFonts w:asciiTheme="minorHAnsi" w:hAnsiTheme="minorHAnsi" w:cstheme="minorHAnsi"/>
              </w:rPr>
            </w:pPr>
            <w:r>
              <w:rPr>
                <w:rFonts w:asciiTheme="minorHAnsi" w:hAnsiTheme="minorHAnsi" w:cstheme="minorHAnsi"/>
              </w:rPr>
              <w:t>W</w:t>
            </w:r>
            <w:r w:rsidR="00B4682C" w:rsidRPr="00B05B6E">
              <w:rPr>
                <w:rFonts w:asciiTheme="minorHAnsi" w:hAnsiTheme="minorHAnsi" w:cstheme="minorHAnsi"/>
              </w:rPr>
              <w:t xml:space="preserve"> art. 51</w:t>
            </w:r>
            <w:r w:rsidR="005A75EE" w:rsidRPr="00B05B6E">
              <w:rPr>
                <w:rFonts w:asciiTheme="minorHAnsi" w:hAnsiTheme="minorHAnsi" w:cstheme="minorHAnsi"/>
              </w:rPr>
              <w:t>:</w:t>
            </w:r>
          </w:p>
          <w:p w14:paraId="2334E794"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Wprowadzić w ustawie zasady waloryzacji wysokości dotacji na zadania zlecone z zakresu administracji rządowej oraz innych zadań zleconych ustawami, w oparciu o wskaźnik wzrostu przeciętnego wynagrodzenia w gospodarce (podobnie jak ma to miejsce w art. 11 projektu ustawy). Po ust. 2 dodać przepis, aby w rządowych projektach ustaw w przypadku nakładania albo zmiany zakresu zadań zleconych z zakresu administracji rządowej obowiązkowym elementem projektu była szczegółowa </w:t>
            </w:r>
            <w:r w:rsidRPr="00B05B6E">
              <w:rPr>
                <w:rFonts w:asciiTheme="minorHAnsi" w:hAnsiTheme="minorHAnsi" w:cstheme="minorHAnsi"/>
              </w:rPr>
              <w:lastRenderedPageBreak/>
              <w:t xml:space="preserve">kalkulacja wzrostu albo spadku kosztów realizacji zadań zleconych samorządom oraz kalkulacja sposobu ustalania wysokości dotacji. Po ust. 5 dodać przepis, że w </w:t>
            </w:r>
            <w:proofErr w:type="gramStart"/>
            <w:r w:rsidRPr="00B05B6E">
              <w:rPr>
                <w:rFonts w:asciiTheme="minorHAnsi" w:hAnsiTheme="minorHAnsi" w:cstheme="minorHAnsi"/>
              </w:rPr>
              <w:t>sprawach</w:t>
            </w:r>
            <w:proofErr w:type="gramEnd"/>
            <w:r w:rsidRPr="00B05B6E">
              <w:rPr>
                <w:rFonts w:asciiTheme="minorHAnsi" w:hAnsiTheme="minorHAnsi" w:cstheme="minorHAnsi"/>
              </w:rPr>
              <w:t xml:space="preserve"> o których mowa w ust. 5 jednostka samorządu terytorialnego jest zwolniona z kosztów sądowych. </w:t>
            </w:r>
          </w:p>
          <w:p w14:paraId="3FA4D1A3" w14:textId="77777777" w:rsidR="005A75EE" w:rsidRPr="00B05B6E" w:rsidRDefault="00B4682C" w:rsidP="00B4682C">
            <w:pPr>
              <w:rPr>
                <w:rFonts w:asciiTheme="minorHAnsi" w:hAnsiTheme="minorHAnsi" w:cstheme="minorHAnsi"/>
              </w:rPr>
            </w:pPr>
            <w:r w:rsidRPr="00B05B6E">
              <w:rPr>
                <w:rFonts w:asciiTheme="minorHAnsi" w:hAnsiTheme="minorHAnsi" w:cstheme="minorHAnsi"/>
              </w:rPr>
              <w:t>Niezależnie od powyższego w przepisach przejściowych należałoby dodać przepis zobowiązujący Ministra Finansów do przeprowadzenia - w terminie 2 lat od dnia wejścia w życie ustawy - analizy wysokości dotacji na zadania zlecone z zakresu administracji rządowej w podziale na województwa, z uwagi na</w:t>
            </w:r>
            <w:r w:rsidR="005A75EE" w:rsidRPr="00B05B6E">
              <w:rPr>
                <w:rFonts w:asciiTheme="minorHAnsi" w:hAnsiTheme="minorHAnsi" w:cstheme="minorHAnsi"/>
              </w:rPr>
              <w:t>:</w:t>
            </w:r>
          </w:p>
          <w:p w14:paraId="310B2EE3" w14:textId="77777777" w:rsidR="005A75EE" w:rsidRPr="00B05B6E" w:rsidRDefault="005A75EE" w:rsidP="00B4682C">
            <w:pPr>
              <w:rPr>
                <w:rFonts w:asciiTheme="minorHAnsi" w:hAnsiTheme="minorHAnsi" w:cstheme="minorHAnsi"/>
              </w:rPr>
            </w:pPr>
            <w:r w:rsidRPr="00B05B6E">
              <w:rPr>
                <w:rFonts w:asciiTheme="minorHAnsi" w:hAnsiTheme="minorHAnsi" w:cstheme="minorHAnsi"/>
              </w:rPr>
              <w:t xml:space="preserve">1) </w:t>
            </w:r>
            <w:r w:rsidR="00B4682C" w:rsidRPr="00B05B6E">
              <w:rPr>
                <w:rFonts w:asciiTheme="minorHAnsi" w:hAnsiTheme="minorHAnsi" w:cstheme="minorHAnsi"/>
              </w:rPr>
              <w:t xml:space="preserve">ogromne i narastające od lat zróżnicowanie wysokości dotacji w poszczególnych regionach – na te same zadania (nieuzasadnione różnicą w poziomie zamożności) oraz </w:t>
            </w:r>
          </w:p>
          <w:p w14:paraId="151277AF" w14:textId="77777777" w:rsidR="00B4682C" w:rsidRPr="00B05B6E" w:rsidRDefault="005A75EE" w:rsidP="00B4682C">
            <w:pPr>
              <w:rPr>
                <w:rFonts w:asciiTheme="minorHAnsi" w:hAnsiTheme="minorHAnsi" w:cstheme="minorHAnsi"/>
              </w:rPr>
            </w:pPr>
            <w:r w:rsidRPr="00B05B6E">
              <w:rPr>
                <w:rFonts w:asciiTheme="minorHAnsi" w:hAnsiTheme="minorHAnsi" w:cstheme="minorHAnsi"/>
              </w:rPr>
              <w:t xml:space="preserve">2) </w:t>
            </w:r>
            <w:r w:rsidR="00B4682C" w:rsidRPr="00B05B6E">
              <w:rPr>
                <w:rFonts w:asciiTheme="minorHAnsi" w:hAnsiTheme="minorHAnsi" w:cstheme="minorHAnsi"/>
              </w:rPr>
              <w:t>niedoszacowanie wielu zadań.</w:t>
            </w:r>
          </w:p>
        </w:tc>
        <w:tc>
          <w:tcPr>
            <w:tcW w:w="4552" w:type="dxa"/>
          </w:tcPr>
          <w:p w14:paraId="0086376A"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lastRenderedPageBreak/>
              <w:t>Obecnie brzmienie art. 10 ust. 1 sugeruje fakultatywność przekazania dotacji i nie koresponduje z art. 51 ust. 1. Z proponowaną poprawką jest powiązana zmiana art. 51. W art. 51 należałoby skreślić ust. 1, w kolejnych jednostkach redakcyjnych zamieścić odwołanie do art. 10 ust. 1.</w:t>
            </w:r>
          </w:p>
          <w:p w14:paraId="380891E2" w14:textId="77777777" w:rsidR="00B4682C" w:rsidRPr="00B05B6E" w:rsidRDefault="00B4682C" w:rsidP="00B4682C">
            <w:pPr>
              <w:spacing w:after="0" w:line="240" w:lineRule="auto"/>
              <w:rPr>
                <w:rFonts w:asciiTheme="minorHAnsi" w:hAnsiTheme="minorHAnsi" w:cstheme="minorHAnsi"/>
              </w:rPr>
            </w:pPr>
          </w:p>
          <w:p w14:paraId="3BD163AB"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Celem zmiany art. 51 jest ucywilizowanie zasad ustalania wysokości dotacji celowych na zadania zlecone samorządom. Ostatnia poprawka zmierza do zapewnienia równości stron postępowania.</w:t>
            </w:r>
          </w:p>
        </w:tc>
        <w:tc>
          <w:tcPr>
            <w:tcW w:w="2106" w:type="dxa"/>
            <w:shd w:val="clear" w:color="auto" w:fill="FEF1E6"/>
          </w:tcPr>
          <w:p w14:paraId="6AE970E2" w14:textId="77777777" w:rsidR="00B4682C" w:rsidRPr="00B05B6E" w:rsidRDefault="00B4682C" w:rsidP="00B4682C">
            <w:pPr>
              <w:spacing w:after="0" w:line="240" w:lineRule="auto"/>
              <w:rPr>
                <w:rFonts w:asciiTheme="minorHAnsi" w:hAnsiTheme="minorHAnsi" w:cstheme="minorHAnsi"/>
              </w:rPr>
            </w:pPr>
          </w:p>
        </w:tc>
        <w:tc>
          <w:tcPr>
            <w:tcW w:w="1802" w:type="dxa"/>
          </w:tcPr>
          <w:p w14:paraId="189C7F2C" w14:textId="77777777" w:rsidR="00B4682C" w:rsidRPr="00B05B6E" w:rsidRDefault="00B4682C" w:rsidP="00B4682C">
            <w:pPr>
              <w:spacing w:after="0" w:line="240" w:lineRule="auto"/>
              <w:rPr>
                <w:rFonts w:asciiTheme="minorHAnsi" w:hAnsiTheme="minorHAnsi" w:cstheme="minorHAnsi"/>
              </w:rPr>
            </w:pPr>
          </w:p>
        </w:tc>
      </w:tr>
      <w:tr w:rsidR="00B4682C" w:rsidRPr="00B05B6E" w14:paraId="0413449D" w14:textId="77777777" w:rsidTr="00B05B6E">
        <w:tc>
          <w:tcPr>
            <w:tcW w:w="486" w:type="dxa"/>
            <w:vAlign w:val="center"/>
          </w:tcPr>
          <w:p w14:paraId="6C753012"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6C2140E"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10 ust. 4 </w:t>
            </w:r>
          </w:p>
        </w:tc>
        <w:tc>
          <w:tcPr>
            <w:tcW w:w="3442" w:type="dxa"/>
            <w:vAlign w:val="center"/>
          </w:tcPr>
          <w:p w14:paraId="3E883E1E"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Obecnie, na mocy ustawy o ochronie przyrody oraz niektórych innych ustaw kreowane są </w:t>
            </w:r>
            <w:r w:rsidRPr="00B05B6E">
              <w:rPr>
                <w:rFonts w:asciiTheme="minorHAnsi" w:hAnsiTheme="minorHAnsi" w:cstheme="minorHAnsi"/>
              </w:rPr>
              <w:lastRenderedPageBreak/>
              <w:t xml:space="preserve">przychody Narodowego i Wojewódzkich Funduszy Ochrony Środowiska, z których pozostałe jednostki (gminy i powiaty) mogą korzystać tylko </w:t>
            </w:r>
            <w:proofErr w:type="gramStart"/>
            <w:r w:rsidRPr="00B05B6E">
              <w:rPr>
                <w:rFonts w:asciiTheme="minorHAnsi" w:hAnsiTheme="minorHAnsi" w:cstheme="minorHAnsi"/>
              </w:rPr>
              <w:t>wówczas</w:t>
            </w:r>
            <w:proofErr w:type="gramEnd"/>
            <w:r w:rsidRPr="00B05B6E">
              <w:rPr>
                <w:rFonts w:asciiTheme="minorHAnsi" w:hAnsiTheme="minorHAnsi" w:cstheme="minorHAnsi"/>
              </w:rPr>
              <w:t xml:space="preserve"> kiedy wystąpią z wnioskiem do tych Funduszy, czyli de</w:t>
            </w:r>
            <w:r w:rsidR="005A75EE" w:rsidRPr="00B05B6E">
              <w:rPr>
                <w:rFonts w:asciiTheme="minorHAnsi" w:hAnsiTheme="minorHAnsi" w:cstheme="minorHAnsi"/>
              </w:rPr>
              <w:t xml:space="preserve"> </w:t>
            </w:r>
            <w:r w:rsidRPr="00B05B6E">
              <w:rPr>
                <w:rFonts w:asciiTheme="minorHAnsi" w:hAnsiTheme="minorHAnsi" w:cstheme="minorHAnsi"/>
              </w:rPr>
              <w:t>facto są petentem o środki wypracowane na swoim terenie. Dlatego proponuje się przywrócenie sytuacji</w:t>
            </w:r>
            <w:r w:rsidR="005972E0">
              <w:rPr>
                <w:rFonts w:asciiTheme="minorHAnsi" w:hAnsiTheme="minorHAnsi" w:cstheme="minorHAnsi"/>
              </w:rPr>
              <w:t>,</w:t>
            </w:r>
            <w:r w:rsidRPr="00B05B6E">
              <w:rPr>
                <w:rFonts w:asciiTheme="minorHAnsi" w:hAnsiTheme="minorHAnsi" w:cstheme="minorHAnsi"/>
              </w:rPr>
              <w:t xml:space="preserve"> kiedy istniały gminne i powiatowe fundusze ochrony środowiska w formie rachunków wydzielonych (specjalnych), z których środki były przeznaczane na ochronę środowiska. Powrót do gminnych i powiatowych FOŚ pozwoliłby na to</w:t>
            </w:r>
            <w:r w:rsidR="005972E0">
              <w:rPr>
                <w:rFonts w:asciiTheme="minorHAnsi" w:hAnsiTheme="minorHAnsi" w:cstheme="minorHAnsi"/>
              </w:rPr>
              <w:t>,</w:t>
            </w:r>
            <w:r w:rsidRPr="00B05B6E">
              <w:rPr>
                <w:rFonts w:asciiTheme="minorHAnsi" w:hAnsiTheme="minorHAnsi" w:cstheme="minorHAnsi"/>
              </w:rPr>
              <w:t xml:space="preserve"> aby część środków uzyskiwanych przez NFOŚ i WFOŚ z terenów gmin i powiatów była przez nie bezpośrednio wykorzystywana.</w:t>
            </w:r>
          </w:p>
        </w:tc>
        <w:tc>
          <w:tcPr>
            <w:tcW w:w="4552" w:type="dxa"/>
          </w:tcPr>
          <w:p w14:paraId="0BC3E75C" w14:textId="77777777" w:rsidR="00B4682C" w:rsidRPr="00B05B6E" w:rsidRDefault="00B4682C" w:rsidP="00B4682C">
            <w:pPr>
              <w:spacing w:after="0" w:line="240" w:lineRule="auto"/>
              <w:rPr>
                <w:rFonts w:asciiTheme="minorHAnsi" w:hAnsiTheme="minorHAnsi" w:cstheme="minorHAnsi"/>
              </w:rPr>
            </w:pPr>
          </w:p>
        </w:tc>
        <w:tc>
          <w:tcPr>
            <w:tcW w:w="2106" w:type="dxa"/>
            <w:shd w:val="clear" w:color="auto" w:fill="FEF1E6"/>
          </w:tcPr>
          <w:p w14:paraId="758F5B75" w14:textId="77777777" w:rsidR="00B4682C" w:rsidRPr="00B05B6E" w:rsidRDefault="00B4682C" w:rsidP="00B4682C">
            <w:pPr>
              <w:spacing w:after="0" w:line="240" w:lineRule="auto"/>
              <w:rPr>
                <w:rFonts w:asciiTheme="minorHAnsi" w:hAnsiTheme="minorHAnsi" w:cstheme="minorHAnsi"/>
              </w:rPr>
            </w:pPr>
          </w:p>
        </w:tc>
        <w:tc>
          <w:tcPr>
            <w:tcW w:w="1802" w:type="dxa"/>
          </w:tcPr>
          <w:p w14:paraId="17B489B3" w14:textId="77777777" w:rsidR="00B4682C" w:rsidRPr="00B05B6E" w:rsidRDefault="00B4682C" w:rsidP="00B4682C">
            <w:pPr>
              <w:spacing w:after="0" w:line="240" w:lineRule="auto"/>
              <w:rPr>
                <w:rFonts w:asciiTheme="minorHAnsi" w:hAnsiTheme="minorHAnsi" w:cstheme="minorHAnsi"/>
              </w:rPr>
            </w:pPr>
          </w:p>
        </w:tc>
      </w:tr>
      <w:tr w:rsidR="003F11CA" w:rsidRPr="00B05B6E" w14:paraId="39895E9D" w14:textId="77777777" w:rsidTr="00B05B6E">
        <w:tc>
          <w:tcPr>
            <w:tcW w:w="486" w:type="dxa"/>
            <w:vAlign w:val="center"/>
          </w:tcPr>
          <w:p w14:paraId="723BF16E" w14:textId="77777777" w:rsidR="003F11CA" w:rsidRPr="00B05B6E" w:rsidRDefault="003F11CA"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00AA0439" w14:textId="77777777" w:rsidR="003F11CA" w:rsidRPr="00B05B6E" w:rsidRDefault="005972E0" w:rsidP="00B4682C">
            <w:pPr>
              <w:spacing w:after="0" w:line="240" w:lineRule="auto"/>
              <w:rPr>
                <w:rFonts w:asciiTheme="minorHAnsi" w:hAnsiTheme="minorHAnsi" w:cstheme="minorHAnsi"/>
              </w:rPr>
            </w:pPr>
            <w:r>
              <w:rPr>
                <w:rFonts w:asciiTheme="minorHAnsi" w:hAnsiTheme="minorHAnsi" w:cstheme="minorHAnsi"/>
              </w:rPr>
              <w:t>A</w:t>
            </w:r>
            <w:r w:rsidR="003F11CA" w:rsidRPr="00B05B6E">
              <w:rPr>
                <w:rFonts w:asciiTheme="minorHAnsi" w:hAnsiTheme="minorHAnsi" w:cstheme="minorHAnsi"/>
              </w:rPr>
              <w:t xml:space="preserve">rt. 13 ust. 3 </w:t>
            </w:r>
          </w:p>
        </w:tc>
        <w:tc>
          <w:tcPr>
            <w:tcW w:w="3442" w:type="dxa"/>
            <w:vAlign w:val="center"/>
          </w:tcPr>
          <w:p w14:paraId="1570AA8B" w14:textId="77777777" w:rsidR="003F11CA" w:rsidRPr="00B05B6E" w:rsidRDefault="003F11CA" w:rsidP="00B4682C">
            <w:pPr>
              <w:rPr>
                <w:rFonts w:asciiTheme="minorHAnsi" w:hAnsiTheme="minorHAnsi" w:cstheme="minorHAnsi"/>
              </w:rPr>
            </w:pPr>
            <w:r w:rsidRPr="00B05B6E">
              <w:rPr>
                <w:rFonts w:asciiTheme="minorHAnsi" w:hAnsiTheme="minorHAnsi" w:cstheme="minorHAnsi"/>
              </w:rPr>
              <w:t>Proponuje się uzupełnić przepis o zapis „podając ich wartości łącznie ze wszystkimi parametrami, przyjętymi dla ich wyliczenia”.</w:t>
            </w:r>
          </w:p>
        </w:tc>
        <w:tc>
          <w:tcPr>
            <w:tcW w:w="4552" w:type="dxa"/>
          </w:tcPr>
          <w:p w14:paraId="1E4B53F1" w14:textId="77777777" w:rsidR="003F11CA" w:rsidRPr="00B05B6E" w:rsidRDefault="003F11CA" w:rsidP="00B4682C">
            <w:pPr>
              <w:spacing w:after="0" w:line="240" w:lineRule="auto"/>
              <w:rPr>
                <w:rFonts w:asciiTheme="minorHAnsi" w:hAnsiTheme="minorHAnsi" w:cstheme="minorHAnsi"/>
              </w:rPr>
            </w:pPr>
          </w:p>
        </w:tc>
        <w:tc>
          <w:tcPr>
            <w:tcW w:w="2106" w:type="dxa"/>
            <w:shd w:val="clear" w:color="auto" w:fill="FEF1E6"/>
          </w:tcPr>
          <w:p w14:paraId="4AE0016E" w14:textId="77777777" w:rsidR="003F11CA" w:rsidRPr="00B05B6E" w:rsidRDefault="003F11CA" w:rsidP="00B4682C">
            <w:pPr>
              <w:spacing w:after="0" w:line="240" w:lineRule="auto"/>
              <w:rPr>
                <w:rFonts w:asciiTheme="minorHAnsi" w:hAnsiTheme="minorHAnsi" w:cstheme="minorHAnsi"/>
              </w:rPr>
            </w:pPr>
          </w:p>
        </w:tc>
        <w:tc>
          <w:tcPr>
            <w:tcW w:w="1802" w:type="dxa"/>
          </w:tcPr>
          <w:p w14:paraId="0EA3B5FD" w14:textId="77777777" w:rsidR="003F11CA" w:rsidRPr="00B05B6E" w:rsidRDefault="003F11CA" w:rsidP="00B4682C">
            <w:pPr>
              <w:spacing w:after="0" w:line="240" w:lineRule="auto"/>
              <w:rPr>
                <w:rFonts w:asciiTheme="minorHAnsi" w:hAnsiTheme="minorHAnsi" w:cstheme="minorHAnsi"/>
              </w:rPr>
            </w:pPr>
          </w:p>
        </w:tc>
      </w:tr>
      <w:tr w:rsidR="00B4682C" w:rsidRPr="00B05B6E" w14:paraId="64047F4B" w14:textId="77777777" w:rsidTr="00B05B6E">
        <w:tc>
          <w:tcPr>
            <w:tcW w:w="486" w:type="dxa"/>
            <w:vAlign w:val="center"/>
          </w:tcPr>
          <w:p w14:paraId="65FF6D3F"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130EFD48"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14 ust. 1 </w:t>
            </w:r>
          </w:p>
        </w:tc>
        <w:tc>
          <w:tcPr>
            <w:tcW w:w="3442" w:type="dxa"/>
            <w:vAlign w:val="center"/>
          </w:tcPr>
          <w:p w14:paraId="41175C24"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Wątpliwości budzi rozdział dochodów podatników w przypadku podatku dochodowego od osób prawnych proporcjonalnie do liczby zatrudnionych w oddziale </w:t>
            </w:r>
            <w:r w:rsidRPr="00B05B6E">
              <w:rPr>
                <w:rFonts w:asciiTheme="minorHAnsi" w:hAnsiTheme="minorHAnsi" w:cstheme="minorHAnsi"/>
              </w:rPr>
              <w:lastRenderedPageBreak/>
              <w:t>na podstawie umowy o pracę, z uwagi na powszechność innych form zatrudnienia.</w:t>
            </w:r>
          </w:p>
        </w:tc>
        <w:tc>
          <w:tcPr>
            <w:tcW w:w="4552" w:type="dxa"/>
          </w:tcPr>
          <w:p w14:paraId="3836B8A1" w14:textId="77777777" w:rsidR="00B4682C" w:rsidRPr="00B05B6E" w:rsidRDefault="00B4682C" w:rsidP="00B4682C">
            <w:pPr>
              <w:spacing w:after="0" w:line="240" w:lineRule="auto"/>
              <w:rPr>
                <w:rFonts w:asciiTheme="minorHAnsi" w:hAnsiTheme="minorHAnsi" w:cstheme="minorHAnsi"/>
              </w:rPr>
            </w:pPr>
          </w:p>
        </w:tc>
        <w:tc>
          <w:tcPr>
            <w:tcW w:w="2106" w:type="dxa"/>
            <w:shd w:val="clear" w:color="auto" w:fill="FEF1E6"/>
          </w:tcPr>
          <w:p w14:paraId="2655D361" w14:textId="77777777" w:rsidR="00B4682C" w:rsidRPr="00B05B6E" w:rsidRDefault="00B4682C" w:rsidP="00B4682C">
            <w:pPr>
              <w:spacing w:after="0" w:line="240" w:lineRule="auto"/>
              <w:rPr>
                <w:rFonts w:asciiTheme="minorHAnsi" w:hAnsiTheme="minorHAnsi" w:cstheme="minorHAnsi"/>
              </w:rPr>
            </w:pPr>
          </w:p>
        </w:tc>
        <w:tc>
          <w:tcPr>
            <w:tcW w:w="1802" w:type="dxa"/>
          </w:tcPr>
          <w:p w14:paraId="459AF060" w14:textId="77777777" w:rsidR="00B4682C" w:rsidRPr="00B05B6E" w:rsidRDefault="00B4682C" w:rsidP="00B4682C">
            <w:pPr>
              <w:spacing w:after="0" w:line="240" w:lineRule="auto"/>
              <w:rPr>
                <w:rFonts w:asciiTheme="minorHAnsi" w:hAnsiTheme="minorHAnsi" w:cstheme="minorHAnsi"/>
              </w:rPr>
            </w:pPr>
          </w:p>
        </w:tc>
      </w:tr>
      <w:tr w:rsidR="00B4682C" w:rsidRPr="00B05B6E" w14:paraId="6D0BD06A" w14:textId="77777777" w:rsidTr="00B05B6E">
        <w:tc>
          <w:tcPr>
            <w:tcW w:w="486" w:type="dxa"/>
            <w:vAlign w:val="center"/>
          </w:tcPr>
          <w:p w14:paraId="1B945A15"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5509872"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17 </w:t>
            </w:r>
          </w:p>
        </w:tc>
        <w:tc>
          <w:tcPr>
            <w:tcW w:w="3442" w:type="dxa"/>
            <w:vAlign w:val="center"/>
          </w:tcPr>
          <w:p w14:paraId="1FF50576" w14:textId="77777777" w:rsidR="005759F6" w:rsidRPr="00B05B6E" w:rsidRDefault="005759F6" w:rsidP="00B4682C">
            <w:pPr>
              <w:rPr>
                <w:rFonts w:asciiTheme="minorHAnsi" w:hAnsiTheme="minorHAnsi" w:cstheme="minorHAnsi"/>
              </w:rPr>
            </w:pPr>
            <w:r w:rsidRPr="00B05B6E">
              <w:rPr>
                <w:rFonts w:asciiTheme="minorHAnsi" w:hAnsiTheme="minorHAnsi" w:cstheme="minorHAnsi"/>
              </w:rPr>
              <w:t>Proponuje się dodanie ust. 2</w:t>
            </w:r>
            <w:r w:rsidR="005A75EE" w:rsidRPr="00B05B6E">
              <w:rPr>
                <w:rFonts w:asciiTheme="minorHAnsi" w:hAnsiTheme="minorHAnsi" w:cstheme="minorHAnsi"/>
              </w:rPr>
              <w:t xml:space="preserve"> w brzmieniu 2. </w:t>
            </w:r>
            <w:r w:rsidRPr="00B05B6E">
              <w:rPr>
                <w:rFonts w:asciiTheme="minorHAnsi" w:hAnsiTheme="minorHAnsi" w:cstheme="minorHAnsi"/>
              </w:rPr>
              <w:t xml:space="preserve">Naczelnik </w:t>
            </w:r>
            <w:r w:rsidR="005972E0">
              <w:rPr>
                <w:rFonts w:asciiTheme="minorHAnsi" w:hAnsiTheme="minorHAnsi" w:cstheme="minorHAnsi"/>
              </w:rPr>
              <w:t>u</w:t>
            </w:r>
            <w:r w:rsidRPr="00B05B6E">
              <w:rPr>
                <w:rFonts w:asciiTheme="minorHAnsi" w:hAnsiTheme="minorHAnsi" w:cstheme="minorHAnsi"/>
              </w:rPr>
              <w:t xml:space="preserve">rzędu </w:t>
            </w:r>
            <w:r w:rsidR="005972E0">
              <w:rPr>
                <w:rFonts w:asciiTheme="minorHAnsi" w:hAnsiTheme="minorHAnsi" w:cstheme="minorHAnsi"/>
              </w:rPr>
              <w:t>s</w:t>
            </w:r>
            <w:r w:rsidRPr="00B05B6E">
              <w:rPr>
                <w:rFonts w:asciiTheme="minorHAnsi" w:hAnsiTheme="minorHAnsi" w:cstheme="minorHAnsi"/>
              </w:rPr>
              <w:t xml:space="preserve">karbowego przekazuje jednostkom samorządu terytorialnego w zakresie udziałów w podatku dochodowym od osób prawnych, za każde </w:t>
            </w:r>
            <w:proofErr w:type="gramStart"/>
            <w:r w:rsidRPr="00B05B6E">
              <w:rPr>
                <w:rFonts w:asciiTheme="minorHAnsi" w:hAnsiTheme="minorHAnsi" w:cstheme="minorHAnsi"/>
              </w:rPr>
              <w:t>półrocze ,</w:t>
            </w:r>
            <w:proofErr w:type="gramEnd"/>
            <w:r w:rsidRPr="00B05B6E">
              <w:rPr>
                <w:rFonts w:asciiTheme="minorHAnsi" w:hAnsiTheme="minorHAnsi" w:cstheme="minorHAnsi"/>
              </w:rPr>
              <w:t xml:space="preserve"> w terminie 40 dni od jego upływu informację zawierającą: 1) Nazwę płatnika/ podatnika z obszaru danej jednostki samorządu terytorialnego; 2) Liczbę osób zatrudnionych na danym obszarze; 3) Kwotę należnych jednostce samorządu terytorialnego udziałów we wpływach</w:t>
            </w:r>
            <w:r w:rsidR="005972E0">
              <w:rPr>
                <w:rFonts w:asciiTheme="minorHAnsi" w:hAnsiTheme="minorHAnsi" w:cstheme="minorHAnsi"/>
              </w:rPr>
              <w:t>;</w:t>
            </w:r>
          </w:p>
          <w:p w14:paraId="15DF549D" w14:textId="77777777" w:rsidR="005759F6" w:rsidRPr="00B05B6E" w:rsidRDefault="005759F6" w:rsidP="00B4682C">
            <w:pPr>
              <w:rPr>
                <w:rFonts w:asciiTheme="minorHAnsi" w:hAnsiTheme="minorHAnsi" w:cstheme="minorHAnsi"/>
              </w:rPr>
            </w:pPr>
            <w:r w:rsidRPr="00B05B6E">
              <w:rPr>
                <w:rFonts w:asciiTheme="minorHAnsi" w:hAnsiTheme="minorHAnsi" w:cstheme="minorHAnsi"/>
              </w:rPr>
              <w:t xml:space="preserve">oraz ust. 3 </w:t>
            </w:r>
            <w:r w:rsidR="005A75EE" w:rsidRPr="00B05B6E">
              <w:rPr>
                <w:rFonts w:asciiTheme="minorHAnsi" w:hAnsiTheme="minorHAnsi" w:cstheme="minorHAnsi"/>
              </w:rPr>
              <w:t xml:space="preserve">w brzmieniu 3. </w:t>
            </w:r>
            <w:r w:rsidRPr="00B05B6E">
              <w:rPr>
                <w:rFonts w:asciiTheme="minorHAnsi" w:hAnsiTheme="minorHAnsi" w:cstheme="minorHAnsi"/>
              </w:rPr>
              <w:t xml:space="preserve">Naczelnik </w:t>
            </w:r>
            <w:r w:rsidR="005972E0">
              <w:rPr>
                <w:rFonts w:asciiTheme="minorHAnsi" w:hAnsiTheme="minorHAnsi" w:cstheme="minorHAnsi"/>
              </w:rPr>
              <w:t>u</w:t>
            </w:r>
            <w:r w:rsidRPr="00B05B6E">
              <w:rPr>
                <w:rFonts w:asciiTheme="minorHAnsi" w:hAnsiTheme="minorHAnsi" w:cstheme="minorHAnsi"/>
              </w:rPr>
              <w:t xml:space="preserve">rzędu </w:t>
            </w:r>
            <w:r w:rsidR="005972E0">
              <w:rPr>
                <w:rFonts w:asciiTheme="minorHAnsi" w:hAnsiTheme="minorHAnsi" w:cstheme="minorHAnsi"/>
              </w:rPr>
              <w:t>s</w:t>
            </w:r>
            <w:r w:rsidRPr="00B05B6E">
              <w:rPr>
                <w:rFonts w:asciiTheme="minorHAnsi" w:hAnsiTheme="minorHAnsi" w:cstheme="minorHAnsi"/>
              </w:rPr>
              <w:t xml:space="preserve">karbowego przekazuje jednostkom samorządu terytorialnego w zakresie podatku dochodowego od osób fizycznych po zakończeniu roku informację zawierającą: 1) </w:t>
            </w:r>
            <w:r w:rsidR="005972E0">
              <w:rPr>
                <w:rFonts w:asciiTheme="minorHAnsi" w:hAnsiTheme="minorHAnsi" w:cstheme="minorHAnsi"/>
              </w:rPr>
              <w:t>l</w:t>
            </w:r>
            <w:r w:rsidRPr="00B05B6E">
              <w:rPr>
                <w:rFonts w:asciiTheme="minorHAnsi" w:hAnsiTheme="minorHAnsi" w:cstheme="minorHAnsi"/>
              </w:rPr>
              <w:t xml:space="preserve">iczbę podatników wg. poszczególnych źródeł przychodu, w tym od ryczałtu od przychodów ewidencjonowanych, skali podatkowej i grup wiekowych; </w:t>
            </w:r>
            <w:r w:rsidRPr="00B05B6E">
              <w:rPr>
                <w:rFonts w:asciiTheme="minorHAnsi" w:hAnsiTheme="minorHAnsi" w:cstheme="minorHAnsi"/>
              </w:rPr>
              <w:lastRenderedPageBreak/>
              <w:t>2)</w:t>
            </w:r>
            <w:r w:rsidR="005A75EE" w:rsidRPr="00B05B6E">
              <w:rPr>
                <w:rFonts w:asciiTheme="minorHAnsi" w:hAnsiTheme="minorHAnsi" w:cstheme="minorHAnsi"/>
              </w:rPr>
              <w:t xml:space="preserve"> </w:t>
            </w:r>
            <w:r w:rsidR="005972E0">
              <w:rPr>
                <w:rFonts w:asciiTheme="minorHAnsi" w:hAnsiTheme="minorHAnsi" w:cstheme="minorHAnsi"/>
              </w:rPr>
              <w:t>p</w:t>
            </w:r>
            <w:r w:rsidRPr="00B05B6E">
              <w:rPr>
                <w:rFonts w:asciiTheme="minorHAnsi" w:hAnsiTheme="minorHAnsi" w:cstheme="minorHAnsi"/>
              </w:rPr>
              <w:t xml:space="preserve">rzychód/dochód osiągnięty w danym roku z uwzględnieniem podziału z pkt 1 </w:t>
            </w:r>
            <w:r w:rsidR="005972E0">
              <w:rPr>
                <w:rFonts w:asciiTheme="minorHAnsi" w:hAnsiTheme="minorHAnsi" w:cstheme="minorHAnsi"/>
              </w:rPr>
              <w:t>3) k</w:t>
            </w:r>
            <w:r w:rsidRPr="00B05B6E">
              <w:rPr>
                <w:rFonts w:asciiTheme="minorHAnsi" w:hAnsiTheme="minorHAnsi" w:cstheme="minorHAnsi"/>
              </w:rPr>
              <w:t>wotę należnych danej jst udziałów we wpływach z uwzględnieniem podziału z pkt 1</w:t>
            </w:r>
            <w:r w:rsidR="005A75EE" w:rsidRPr="00B05B6E">
              <w:rPr>
                <w:rFonts w:asciiTheme="minorHAnsi" w:hAnsiTheme="minorHAnsi" w:cstheme="minorHAnsi"/>
              </w:rPr>
              <w:t xml:space="preserve">. </w:t>
            </w:r>
          </w:p>
        </w:tc>
        <w:tc>
          <w:tcPr>
            <w:tcW w:w="4552" w:type="dxa"/>
          </w:tcPr>
          <w:p w14:paraId="33BDCF39"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lastRenderedPageBreak/>
              <w:t xml:space="preserve">Postulowany </w:t>
            </w:r>
            <w:r w:rsidR="005A75EE" w:rsidRPr="00B05B6E">
              <w:rPr>
                <w:rFonts w:asciiTheme="minorHAnsi" w:hAnsiTheme="minorHAnsi" w:cstheme="minorHAnsi"/>
              </w:rPr>
              <w:t xml:space="preserve">jest </w:t>
            </w:r>
            <w:r w:rsidRPr="00B05B6E">
              <w:rPr>
                <w:rFonts w:asciiTheme="minorHAnsi" w:hAnsiTheme="minorHAnsi" w:cstheme="minorHAnsi"/>
              </w:rPr>
              <w:t>dostęp do lokalnej bazy podatników w formie danych o osiągniętych dochodach w poszczególnych rejonach, stanowiących podstawę ustalania dochodów własnych JST.</w:t>
            </w:r>
          </w:p>
          <w:p w14:paraId="13C37C6D" w14:textId="77777777" w:rsidR="005759F6" w:rsidRPr="00B05B6E" w:rsidRDefault="005759F6" w:rsidP="00B4682C">
            <w:pPr>
              <w:spacing w:after="0" w:line="240" w:lineRule="auto"/>
              <w:rPr>
                <w:rFonts w:asciiTheme="minorHAnsi" w:hAnsiTheme="minorHAnsi" w:cstheme="minorHAnsi"/>
              </w:rPr>
            </w:pPr>
          </w:p>
          <w:p w14:paraId="4D891659" w14:textId="77777777" w:rsidR="005759F6" w:rsidRPr="00B05B6E" w:rsidRDefault="005A75EE" w:rsidP="00B4682C">
            <w:pPr>
              <w:spacing w:after="0" w:line="240" w:lineRule="auto"/>
              <w:rPr>
                <w:rFonts w:asciiTheme="minorHAnsi" w:hAnsiTheme="minorHAnsi" w:cstheme="minorHAnsi"/>
              </w:rPr>
            </w:pPr>
            <w:r w:rsidRPr="00B05B6E">
              <w:rPr>
                <w:rFonts w:asciiTheme="minorHAnsi" w:hAnsiTheme="minorHAnsi" w:cstheme="minorHAnsi"/>
              </w:rPr>
              <w:t>Ponadto wnosimy o p</w:t>
            </w:r>
            <w:r w:rsidR="005759F6" w:rsidRPr="00B05B6E">
              <w:rPr>
                <w:rFonts w:asciiTheme="minorHAnsi" w:hAnsiTheme="minorHAnsi" w:cstheme="minorHAnsi"/>
              </w:rPr>
              <w:t>rzywrócenie przekazywania danych w szczegółowości CIT z uchylonych przepisów § 6 rozporządzenia Ministra Finansów w sprawie rozliczeń dochodów z tytułu udziału jednostek samorządu terytorialnego we wpływach z podatku dochodowego od osób prawnych.</w:t>
            </w:r>
          </w:p>
        </w:tc>
        <w:tc>
          <w:tcPr>
            <w:tcW w:w="2106" w:type="dxa"/>
            <w:shd w:val="clear" w:color="auto" w:fill="FEF1E6"/>
          </w:tcPr>
          <w:p w14:paraId="1F2B2961" w14:textId="77777777" w:rsidR="00B4682C" w:rsidRPr="00B05B6E" w:rsidRDefault="00B4682C" w:rsidP="00B4682C">
            <w:pPr>
              <w:spacing w:after="0" w:line="240" w:lineRule="auto"/>
              <w:rPr>
                <w:rFonts w:asciiTheme="minorHAnsi" w:hAnsiTheme="minorHAnsi" w:cstheme="minorHAnsi"/>
              </w:rPr>
            </w:pPr>
          </w:p>
        </w:tc>
        <w:tc>
          <w:tcPr>
            <w:tcW w:w="1802" w:type="dxa"/>
          </w:tcPr>
          <w:p w14:paraId="55DF27EF" w14:textId="77777777" w:rsidR="00B4682C" w:rsidRPr="00B05B6E" w:rsidRDefault="00B4682C" w:rsidP="00B4682C">
            <w:pPr>
              <w:spacing w:after="0" w:line="240" w:lineRule="auto"/>
              <w:rPr>
                <w:rFonts w:asciiTheme="minorHAnsi" w:hAnsiTheme="minorHAnsi" w:cstheme="minorHAnsi"/>
              </w:rPr>
            </w:pPr>
          </w:p>
        </w:tc>
      </w:tr>
      <w:tr w:rsidR="00B4682C" w:rsidRPr="00B05B6E" w14:paraId="022FB91B" w14:textId="77777777" w:rsidTr="00B05B6E">
        <w:tc>
          <w:tcPr>
            <w:tcW w:w="486" w:type="dxa"/>
            <w:vAlign w:val="center"/>
          </w:tcPr>
          <w:p w14:paraId="7947757B"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572DD01"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18 ust. 1 </w:t>
            </w:r>
          </w:p>
        </w:tc>
        <w:tc>
          <w:tcPr>
            <w:tcW w:w="3442" w:type="dxa"/>
            <w:vAlign w:val="center"/>
          </w:tcPr>
          <w:p w14:paraId="629549CD"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Nadać brzmienie „Opłaty skarbowe są wpłacane na rachunek - budżetu gminy lub miasta na prawach powiatu, na obszarze której ma siedzibę podmiot, który dokonał czynności urzędowej wydał zaświadczenie lub zezwolenie.”</w:t>
            </w:r>
          </w:p>
        </w:tc>
        <w:tc>
          <w:tcPr>
            <w:tcW w:w="4552" w:type="dxa"/>
          </w:tcPr>
          <w:p w14:paraId="143D2088"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Proponuje się pozostawienie przepisu w dotychczas obowiązującej formie: Wpływy z opłaty skarbowej są wpłacane na rachunek budżetu gminy, na obszarze której ma siedzibę podmiot, który dokonał czynności urzędowej albo wydał zaświadczenie lub zezwolenie z dopisaniem miast na prawach powiatu</w:t>
            </w:r>
            <w:r w:rsidR="005A75EE" w:rsidRPr="00B05B6E">
              <w:rPr>
                <w:rFonts w:asciiTheme="minorHAnsi" w:hAnsiTheme="minorHAnsi" w:cstheme="minorHAnsi"/>
              </w:rPr>
              <w:t xml:space="preserve"> (w aktualnej ustawie MNPP nie stanowią odrębnej kategorii JST). </w:t>
            </w:r>
          </w:p>
        </w:tc>
        <w:tc>
          <w:tcPr>
            <w:tcW w:w="2106" w:type="dxa"/>
            <w:shd w:val="clear" w:color="auto" w:fill="FEF1E6"/>
          </w:tcPr>
          <w:p w14:paraId="0815B9D5" w14:textId="77777777" w:rsidR="00B4682C" w:rsidRPr="00B05B6E" w:rsidRDefault="00B4682C" w:rsidP="00B4682C">
            <w:pPr>
              <w:spacing w:after="0" w:line="240" w:lineRule="auto"/>
              <w:rPr>
                <w:rFonts w:asciiTheme="minorHAnsi" w:hAnsiTheme="minorHAnsi" w:cstheme="minorHAnsi"/>
              </w:rPr>
            </w:pPr>
          </w:p>
        </w:tc>
        <w:tc>
          <w:tcPr>
            <w:tcW w:w="1802" w:type="dxa"/>
          </w:tcPr>
          <w:p w14:paraId="4486CB3D" w14:textId="77777777" w:rsidR="00B4682C" w:rsidRPr="00B05B6E" w:rsidRDefault="00B4682C" w:rsidP="00B4682C">
            <w:pPr>
              <w:spacing w:after="0" w:line="240" w:lineRule="auto"/>
              <w:rPr>
                <w:rFonts w:asciiTheme="minorHAnsi" w:hAnsiTheme="minorHAnsi" w:cstheme="minorHAnsi"/>
              </w:rPr>
            </w:pPr>
          </w:p>
        </w:tc>
      </w:tr>
      <w:tr w:rsidR="00B4682C" w:rsidRPr="00B05B6E" w14:paraId="76E0D4AF" w14:textId="77777777" w:rsidTr="00B05B6E">
        <w:tc>
          <w:tcPr>
            <w:tcW w:w="486" w:type="dxa"/>
            <w:vAlign w:val="center"/>
          </w:tcPr>
          <w:p w14:paraId="7BDD0165"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88B6F8F"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22 ust. 2 </w:t>
            </w:r>
          </w:p>
        </w:tc>
        <w:tc>
          <w:tcPr>
            <w:tcW w:w="3442" w:type="dxa"/>
            <w:vAlign w:val="center"/>
          </w:tcPr>
          <w:p w14:paraId="4843B90F"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Nadać brzmienie: 2. Naczelnik urzędu skarbowego przekazuje jednostce samorządu terytorialnego informacj</w:t>
            </w:r>
            <w:r w:rsidR="005972E0">
              <w:rPr>
                <w:rFonts w:asciiTheme="minorHAnsi" w:hAnsiTheme="minorHAnsi" w:cstheme="minorHAnsi"/>
              </w:rPr>
              <w:t>e</w:t>
            </w:r>
            <w:r w:rsidRPr="00B05B6E">
              <w:rPr>
                <w:rFonts w:asciiTheme="minorHAnsi" w:hAnsiTheme="minorHAnsi" w:cstheme="minorHAnsi"/>
              </w:rPr>
              <w:t xml:space="preserve"> o wydanych decyzjach w sprawach ulg określonych w ust. 1, w terminie </w:t>
            </w:r>
            <w:r w:rsidR="009D47A3" w:rsidRPr="00B05B6E">
              <w:rPr>
                <w:rFonts w:asciiTheme="minorHAnsi" w:hAnsiTheme="minorHAnsi" w:cstheme="minorHAnsi"/>
              </w:rPr>
              <w:t>7</w:t>
            </w:r>
            <w:r w:rsidRPr="00B05B6E">
              <w:rPr>
                <w:rFonts w:asciiTheme="minorHAnsi" w:hAnsiTheme="minorHAnsi" w:cstheme="minorHAnsi"/>
              </w:rPr>
              <w:t xml:space="preserve"> dni po upływie każdego kwartału.</w:t>
            </w:r>
          </w:p>
        </w:tc>
        <w:tc>
          <w:tcPr>
            <w:tcW w:w="4552" w:type="dxa"/>
          </w:tcPr>
          <w:p w14:paraId="691F54CE" w14:textId="77777777" w:rsidR="00B4682C" w:rsidRPr="00B05B6E" w:rsidRDefault="00B4682C" w:rsidP="00B4682C">
            <w:pPr>
              <w:spacing w:after="0" w:line="240" w:lineRule="auto"/>
              <w:rPr>
                <w:rFonts w:asciiTheme="minorHAnsi" w:hAnsiTheme="minorHAnsi" w:cstheme="minorHAnsi"/>
              </w:rPr>
            </w:pPr>
          </w:p>
        </w:tc>
        <w:tc>
          <w:tcPr>
            <w:tcW w:w="2106" w:type="dxa"/>
            <w:shd w:val="clear" w:color="auto" w:fill="FEF1E6"/>
          </w:tcPr>
          <w:p w14:paraId="7205534D" w14:textId="77777777" w:rsidR="00B4682C" w:rsidRPr="00B05B6E" w:rsidRDefault="00B4682C" w:rsidP="00B4682C">
            <w:pPr>
              <w:spacing w:after="0" w:line="240" w:lineRule="auto"/>
              <w:rPr>
                <w:rFonts w:asciiTheme="minorHAnsi" w:hAnsiTheme="minorHAnsi" w:cstheme="minorHAnsi"/>
              </w:rPr>
            </w:pPr>
          </w:p>
        </w:tc>
        <w:tc>
          <w:tcPr>
            <w:tcW w:w="1802" w:type="dxa"/>
          </w:tcPr>
          <w:p w14:paraId="5159A376" w14:textId="77777777" w:rsidR="00B4682C" w:rsidRPr="00B05B6E" w:rsidRDefault="00B4682C" w:rsidP="00B4682C">
            <w:pPr>
              <w:spacing w:after="0" w:line="240" w:lineRule="auto"/>
              <w:rPr>
                <w:rFonts w:asciiTheme="minorHAnsi" w:hAnsiTheme="minorHAnsi" w:cstheme="minorHAnsi"/>
              </w:rPr>
            </w:pPr>
          </w:p>
        </w:tc>
      </w:tr>
      <w:tr w:rsidR="000D08CE" w:rsidRPr="00B05B6E" w14:paraId="019370EA" w14:textId="77777777" w:rsidTr="00B05B6E">
        <w:tc>
          <w:tcPr>
            <w:tcW w:w="486" w:type="dxa"/>
            <w:vAlign w:val="center"/>
          </w:tcPr>
          <w:p w14:paraId="2A4C3037" w14:textId="77777777" w:rsidR="000D08CE" w:rsidRPr="00B05B6E" w:rsidRDefault="000D08CE"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7E28486" w14:textId="77777777" w:rsidR="000D08CE" w:rsidRPr="00B05B6E" w:rsidRDefault="000D08CE" w:rsidP="00B4682C">
            <w:pPr>
              <w:spacing w:after="0" w:line="240" w:lineRule="auto"/>
              <w:rPr>
                <w:rFonts w:asciiTheme="minorHAnsi" w:hAnsiTheme="minorHAnsi" w:cstheme="minorHAnsi"/>
              </w:rPr>
            </w:pPr>
            <w:r w:rsidRPr="00B05B6E">
              <w:rPr>
                <w:rFonts w:asciiTheme="minorHAnsi" w:hAnsiTheme="minorHAnsi" w:cstheme="minorHAnsi"/>
              </w:rPr>
              <w:t xml:space="preserve">Art. 23 – uwaga ogólna dotycząca stosowanego nazewnictwa </w:t>
            </w:r>
          </w:p>
        </w:tc>
        <w:tc>
          <w:tcPr>
            <w:tcW w:w="3442" w:type="dxa"/>
            <w:vAlign w:val="center"/>
          </w:tcPr>
          <w:p w14:paraId="5802DAA6" w14:textId="77777777" w:rsidR="000D08CE" w:rsidRPr="00B05B6E" w:rsidRDefault="000D08CE" w:rsidP="000D08CE">
            <w:pPr>
              <w:rPr>
                <w:rFonts w:asciiTheme="minorHAnsi" w:hAnsiTheme="minorHAnsi" w:cstheme="minorHAnsi"/>
              </w:rPr>
            </w:pPr>
            <w:r w:rsidRPr="00B05B6E">
              <w:rPr>
                <w:rFonts w:asciiTheme="minorHAnsi" w:hAnsiTheme="minorHAnsi" w:cstheme="minorHAnsi"/>
              </w:rPr>
              <w:t xml:space="preserve">Projektodawca zastosowanym nazewnictwem sugeruje, że potrzeby finansowe JST, wg wyszczególnionych kategorii równają się możliwościom finansowym i przyznawanym środkom z budżetu państwa. Potrzeby JST są nieporównywalnie wyższe niż propozycje MF. Innymi słowy art. 23 i n odnosi się do </w:t>
            </w:r>
            <w:r w:rsidRPr="00B05B6E">
              <w:rPr>
                <w:rFonts w:asciiTheme="minorHAnsi" w:hAnsiTheme="minorHAnsi" w:cstheme="minorHAnsi"/>
              </w:rPr>
              <w:lastRenderedPageBreak/>
              <w:t>możliwości finansowych budżetu państwa</w:t>
            </w:r>
            <w:r w:rsidR="005972E0">
              <w:rPr>
                <w:rFonts w:asciiTheme="minorHAnsi" w:hAnsiTheme="minorHAnsi" w:cstheme="minorHAnsi"/>
              </w:rPr>
              <w:t>,</w:t>
            </w:r>
            <w:r w:rsidRPr="00B05B6E">
              <w:rPr>
                <w:rFonts w:asciiTheme="minorHAnsi" w:hAnsiTheme="minorHAnsi" w:cstheme="minorHAnsi"/>
              </w:rPr>
              <w:t xml:space="preserve"> a nie do potrzeb wydatkowych samorządów. </w:t>
            </w:r>
          </w:p>
          <w:p w14:paraId="008B0792" w14:textId="77777777" w:rsidR="000D08CE" w:rsidRPr="00B05B6E" w:rsidRDefault="000D08CE" w:rsidP="000D08CE">
            <w:pPr>
              <w:rPr>
                <w:rFonts w:asciiTheme="minorHAnsi" w:hAnsiTheme="minorHAnsi" w:cstheme="minorHAnsi"/>
              </w:rPr>
            </w:pPr>
            <w:r w:rsidRPr="00B05B6E">
              <w:rPr>
                <w:rFonts w:asciiTheme="minorHAnsi" w:hAnsiTheme="minorHAnsi" w:cstheme="minorHAnsi"/>
              </w:rPr>
              <w:t>Ponadto aktualnie zastosowany system powoduje powstanie bardzo dużych rozbieżności mi</w:t>
            </w:r>
            <w:r w:rsidR="005972E0">
              <w:rPr>
                <w:rFonts w:asciiTheme="minorHAnsi" w:hAnsiTheme="minorHAnsi" w:cstheme="minorHAnsi"/>
              </w:rPr>
              <w:t>ę</w:t>
            </w:r>
            <w:r w:rsidRPr="00B05B6E">
              <w:rPr>
                <w:rFonts w:asciiTheme="minorHAnsi" w:hAnsiTheme="minorHAnsi" w:cstheme="minorHAnsi"/>
              </w:rPr>
              <w:t>dzy poszczególnymi JST w danej kategorii jednostek. Nie ma to logicznego uzasadnienia, ani w zastosowanych determinantach (które wymagają pogłębionej analizy) ani też w zamożności JST. Nie ma korelacji między wskaźnikiem zamożności danego samorządu, a wzrostem dochodów. Analizując wzrost dochodów w przeliczeniu na mieszkańca ta różnica jest jeszcze mocniej widoczna.</w:t>
            </w:r>
          </w:p>
        </w:tc>
        <w:tc>
          <w:tcPr>
            <w:tcW w:w="4552" w:type="dxa"/>
          </w:tcPr>
          <w:p w14:paraId="70AE29C7" w14:textId="77777777" w:rsidR="000D08CE" w:rsidRPr="00B05B6E" w:rsidRDefault="000D08CE" w:rsidP="00B4682C">
            <w:pPr>
              <w:spacing w:after="0" w:line="240" w:lineRule="auto"/>
              <w:rPr>
                <w:rFonts w:asciiTheme="minorHAnsi" w:hAnsiTheme="minorHAnsi" w:cstheme="minorHAnsi"/>
              </w:rPr>
            </w:pPr>
          </w:p>
        </w:tc>
        <w:tc>
          <w:tcPr>
            <w:tcW w:w="2106" w:type="dxa"/>
            <w:shd w:val="clear" w:color="auto" w:fill="FEF1E6"/>
          </w:tcPr>
          <w:p w14:paraId="6485AAE8" w14:textId="77777777" w:rsidR="000D08CE" w:rsidRPr="00B05B6E" w:rsidRDefault="000D08CE" w:rsidP="00B4682C">
            <w:pPr>
              <w:spacing w:after="0" w:line="240" w:lineRule="auto"/>
              <w:rPr>
                <w:rFonts w:asciiTheme="minorHAnsi" w:hAnsiTheme="minorHAnsi" w:cstheme="minorHAnsi"/>
              </w:rPr>
            </w:pPr>
          </w:p>
        </w:tc>
        <w:tc>
          <w:tcPr>
            <w:tcW w:w="1802" w:type="dxa"/>
          </w:tcPr>
          <w:p w14:paraId="76FA7625" w14:textId="77777777" w:rsidR="000D08CE" w:rsidRPr="00B05B6E" w:rsidRDefault="000D08CE" w:rsidP="00B4682C">
            <w:pPr>
              <w:spacing w:after="0" w:line="240" w:lineRule="auto"/>
              <w:rPr>
                <w:rFonts w:asciiTheme="minorHAnsi" w:hAnsiTheme="minorHAnsi" w:cstheme="minorHAnsi"/>
              </w:rPr>
            </w:pPr>
          </w:p>
        </w:tc>
      </w:tr>
      <w:tr w:rsidR="00461B11" w:rsidRPr="00B05B6E" w14:paraId="2A150968" w14:textId="77777777" w:rsidTr="00B05B6E">
        <w:tc>
          <w:tcPr>
            <w:tcW w:w="486" w:type="dxa"/>
            <w:vAlign w:val="center"/>
          </w:tcPr>
          <w:p w14:paraId="105F8412" w14:textId="77777777" w:rsidR="00461B11" w:rsidRPr="00B05B6E" w:rsidRDefault="00461B11"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3B5A6FD2" w14:textId="77777777" w:rsidR="00461B11" w:rsidRPr="00B05B6E" w:rsidRDefault="00461B11" w:rsidP="00B4682C">
            <w:pPr>
              <w:spacing w:after="0" w:line="240" w:lineRule="auto"/>
              <w:rPr>
                <w:rFonts w:asciiTheme="minorHAnsi" w:hAnsiTheme="minorHAnsi" w:cstheme="minorHAnsi"/>
                <w:highlight w:val="yellow"/>
              </w:rPr>
            </w:pPr>
            <w:r w:rsidRPr="00B05B6E">
              <w:rPr>
                <w:rFonts w:asciiTheme="minorHAnsi" w:hAnsiTheme="minorHAnsi" w:cstheme="minorHAnsi"/>
              </w:rPr>
              <w:t xml:space="preserve">Art. 23 </w:t>
            </w:r>
            <w:r w:rsidR="005A75EE" w:rsidRPr="00B05B6E">
              <w:rPr>
                <w:rFonts w:asciiTheme="minorHAnsi" w:hAnsiTheme="minorHAnsi" w:cstheme="minorHAnsi"/>
              </w:rPr>
              <w:t xml:space="preserve">- uwaga ogólna dotycząca zasad finansowania oświaty </w:t>
            </w:r>
          </w:p>
        </w:tc>
        <w:tc>
          <w:tcPr>
            <w:tcW w:w="3442" w:type="dxa"/>
            <w:vAlign w:val="center"/>
          </w:tcPr>
          <w:p w14:paraId="1780A2FF" w14:textId="77777777" w:rsidR="005A75EE" w:rsidRPr="00B05B6E" w:rsidRDefault="005A75EE" w:rsidP="00B4682C">
            <w:pPr>
              <w:rPr>
                <w:rFonts w:asciiTheme="minorHAnsi" w:hAnsiTheme="minorHAnsi" w:cstheme="minorHAnsi"/>
              </w:rPr>
            </w:pPr>
            <w:r w:rsidRPr="00B05B6E">
              <w:rPr>
                <w:rFonts w:asciiTheme="minorHAnsi" w:hAnsiTheme="minorHAnsi" w:cstheme="minorHAnsi"/>
              </w:rPr>
              <w:t>W ogólnej propozycji postulowaliśmy</w:t>
            </w:r>
            <w:r w:rsidR="005972E0">
              <w:rPr>
                <w:rFonts w:asciiTheme="minorHAnsi" w:hAnsiTheme="minorHAnsi" w:cstheme="minorHAnsi"/>
              </w:rPr>
              <w:t>,</w:t>
            </w:r>
            <w:r w:rsidRPr="00B05B6E">
              <w:rPr>
                <w:rFonts w:asciiTheme="minorHAnsi" w:hAnsiTheme="minorHAnsi" w:cstheme="minorHAnsi"/>
              </w:rPr>
              <w:t xml:space="preserve"> aby nowa ustawa o dochodach miała ograniczony czas obowiązywania i była potraktowana jako pilotaż. Szczególnej uwagi wymaga analiza przepisów włączających finansowanie oświaty do potrzeb wydatkowych. </w:t>
            </w:r>
          </w:p>
          <w:p w14:paraId="3CF9C862" w14:textId="77777777" w:rsidR="00461B11" w:rsidRPr="00B05B6E" w:rsidRDefault="00461B11" w:rsidP="00B4682C">
            <w:pPr>
              <w:rPr>
                <w:rFonts w:asciiTheme="minorHAnsi" w:hAnsiTheme="minorHAnsi" w:cstheme="minorHAnsi"/>
              </w:rPr>
            </w:pPr>
          </w:p>
        </w:tc>
        <w:tc>
          <w:tcPr>
            <w:tcW w:w="4552" w:type="dxa"/>
          </w:tcPr>
          <w:p w14:paraId="558936D6" w14:textId="77777777" w:rsidR="00461B11" w:rsidRPr="00B05B6E" w:rsidRDefault="00461B11" w:rsidP="00B4682C">
            <w:pPr>
              <w:spacing w:after="0" w:line="240" w:lineRule="auto"/>
              <w:rPr>
                <w:rFonts w:asciiTheme="minorHAnsi" w:hAnsiTheme="minorHAnsi" w:cstheme="minorHAnsi"/>
              </w:rPr>
            </w:pPr>
            <w:r w:rsidRPr="00B05B6E">
              <w:rPr>
                <w:rFonts w:asciiTheme="minorHAnsi" w:hAnsiTheme="minorHAnsi" w:cstheme="minorHAnsi"/>
              </w:rPr>
              <w:t>Propozycja określenia potrzeb wydatkowych na oświatę w nowej ustawie jest bardzo enigmatyczna</w:t>
            </w:r>
            <w:r w:rsidR="005A75EE" w:rsidRPr="00B05B6E">
              <w:rPr>
                <w:rFonts w:asciiTheme="minorHAnsi" w:hAnsiTheme="minorHAnsi" w:cstheme="minorHAnsi"/>
              </w:rPr>
              <w:t>. Obawy budzi brak gwarancji otrzymania dodatkowych środków w przypadku podjęcia przez</w:t>
            </w:r>
            <w:r w:rsidRPr="00B05B6E">
              <w:rPr>
                <w:rFonts w:asciiTheme="minorHAnsi" w:hAnsiTheme="minorHAnsi" w:cstheme="minorHAnsi"/>
              </w:rPr>
              <w:t xml:space="preserve"> MEN </w:t>
            </w:r>
            <w:r w:rsidR="005A75EE" w:rsidRPr="00B05B6E">
              <w:rPr>
                <w:rFonts w:asciiTheme="minorHAnsi" w:hAnsiTheme="minorHAnsi" w:cstheme="minorHAnsi"/>
              </w:rPr>
              <w:t xml:space="preserve">decyzji dotyczącej </w:t>
            </w:r>
            <w:r w:rsidR="000D08CE" w:rsidRPr="00B05B6E">
              <w:rPr>
                <w:rFonts w:asciiTheme="minorHAnsi" w:hAnsiTheme="minorHAnsi" w:cstheme="minorHAnsi"/>
              </w:rPr>
              <w:t xml:space="preserve">nałożenia nowych obowiązków na organy prowadzące szkoły (np. </w:t>
            </w:r>
            <w:r w:rsidRPr="00B05B6E">
              <w:rPr>
                <w:rFonts w:asciiTheme="minorHAnsi" w:hAnsiTheme="minorHAnsi" w:cstheme="minorHAnsi"/>
              </w:rPr>
              <w:t>dodatkowe godziny psychologa, pedagog</w:t>
            </w:r>
            <w:r w:rsidR="000D08CE" w:rsidRPr="00B05B6E">
              <w:rPr>
                <w:rFonts w:asciiTheme="minorHAnsi" w:hAnsiTheme="minorHAnsi" w:cstheme="minorHAnsi"/>
              </w:rPr>
              <w:t>,</w:t>
            </w:r>
            <w:r w:rsidRPr="00B05B6E">
              <w:rPr>
                <w:rFonts w:asciiTheme="minorHAnsi" w:hAnsiTheme="minorHAnsi" w:cstheme="minorHAnsi"/>
              </w:rPr>
              <w:t xml:space="preserve"> podwyż</w:t>
            </w:r>
            <w:r w:rsidR="000D08CE" w:rsidRPr="00B05B6E">
              <w:rPr>
                <w:rFonts w:asciiTheme="minorHAnsi" w:hAnsiTheme="minorHAnsi" w:cstheme="minorHAnsi"/>
              </w:rPr>
              <w:t>ki itp.)</w:t>
            </w:r>
            <w:r w:rsidRPr="00B05B6E">
              <w:rPr>
                <w:rFonts w:asciiTheme="minorHAnsi" w:hAnsiTheme="minorHAnsi" w:cstheme="minorHAnsi"/>
              </w:rPr>
              <w:t>.</w:t>
            </w:r>
            <w:r w:rsidR="000D08CE" w:rsidRPr="00B05B6E">
              <w:rPr>
                <w:rFonts w:asciiTheme="minorHAnsi" w:hAnsiTheme="minorHAnsi" w:cstheme="minorHAnsi"/>
              </w:rPr>
              <w:t xml:space="preserve"> </w:t>
            </w:r>
            <w:r w:rsidRPr="00B05B6E">
              <w:rPr>
                <w:rFonts w:asciiTheme="minorHAnsi" w:hAnsiTheme="minorHAnsi" w:cstheme="minorHAnsi"/>
              </w:rPr>
              <w:t xml:space="preserve"> </w:t>
            </w:r>
            <w:r w:rsidR="000D08CE" w:rsidRPr="00B05B6E">
              <w:rPr>
                <w:rFonts w:asciiTheme="minorHAnsi" w:hAnsiTheme="minorHAnsi" w:cstheme="minorHAnsi"/>
              </w:rPr>
              <w:t xml:space="preserve">W projekcie ustawy, niezależnie od pogłębienia luki finansowej, nie przewiduje się mechanizmu waloryzacji wysokości środków na finansowanie zadań oświatowych. </w:t>
            </w:r>
          </w:p>
        </w:tc>
        <w:tc>
          <w:tcPr>
            <w:tcW w:w="2106" w:type="dxa"/>
            <w:shd w:val="clear" w:color="auto" w:fill="FEF1E6"/>
          </w:tcPr>
          <w:p w14:paraId="0C09846A" w14:textId="77777777" w:rsidR="00461B11" w:rsidRPr="00B05B6E" w:rsidRDefault="00461B11" w:rsidP="00B4682C">
            <w:pPr>
              <w:spacing w:after="0" w:line="240" w:lineRule="auto"/>
              <w:rPr>
                <w:rFonts w:asciiTheme="minorHAnsi" w:hAnsiTheme="minorHAnsi" w:cstheme="minorHAnsi"/>
              </w:rPr>
            </w:pPr>
          </w:p>
        </w:tc>
        <w:tc>
          <w:tcPr>
            <w:tcW w:w="1802" w:type="dxa"/>
          </w:tcPr>
          <w:p w14:paraId="642993B9" w14:textId="77777777" w:rsidR="00461B11" w:rsidRPr="00B05B6E" w:rsidRDefault="00461B11" w:rsidP="00B4682C">
            <w:pPr>
              <w:spacing w:after="0" w:line="240" w:lineRule="auto"/>
              <w:rPr>
                <w:rFonts w:asciiTheme="minorHAnsi" w:hAnsiTheme="minorHAnsi" w:cstheme="minorHAnsi"/>
              </w:rPr>
            </w:pPr>
          </w:p>
        </w:tc>
      </w:tr>
      <w:tr w:rsidR="00461B11" w:rsidRPr="00B05B6E" w14:paraId="57AC2DD4" w14:textId="77777777" w:rsidTr="00B05B6E">
        <w:tc>
          <w:tcPr>
            <w:tcW w:w="486" w:type="dxa"/>
            <w:vAlign w:val="center"/>
          </w:tcPr>
          <w:p w14:paraId="0416B586" w14:textId="77777777" w:rsidR="00461B11" w:rsidRPr="00B05B6E" w:rsidRDefault="00461B11"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63E87E1" w14:textId="77777777" w:rsidR="00461B11" w:rsidRPr="00B05B6E" w:rsidRDefault="00461B11" w:rsidP="00B4682C">
            <w:pPr>
              <w:spacing w:after="0" w:line="240" w:lineRule="auto"/>
              <w:rPr>
                <w:rFonts w:asciiTheme="minorHAnsi" w:hAnsiTheme="minorHAnsi" w:cstheme="minorHAnsi"/>
              </w:rPr>
            </w:pPr>
            <w:r w:rsidRPr="00B05B6E">
              <w:rPr>
                <w:rFonts w:asciiTheme="minorHAnsi" w:hAnsiTheme="minorHAnsi" w:cstheme="minorHAnsi"/>
              </w:rPr>
              <w:t xml:space="preserve">Art. 23 </w:t>
            </w:r>
          </w:p>
        </w:tc>
        <w:tc>
          <w:tcPr>
            <w:tcW w:w="3442" w:type="dxa"/>
            <w:vAlign w:val="center"/>
          </w:tcPr>
          <w:p w14:paraId="57EFB767" w14:textId="77777777" w:rsidR="00072B8F" w:rsidRPr="00B05B6E" w:rsidRDefault="000D08CE" w:rsidP="00B4682C">
            <w:pPr>
              <w:rPr>
                <w:rFonts w:asciiTheme="minorHAnsi" w:hAnsiTheme="minorHAnsi" w:cstheme="minorHAnsi"/>
              </w:rPr>
            </w:pPr>
            <w:r w:rsidRPr="00B05B6E">
              <w:rPr>
                <w:rFonts w:asciiTheme="minorHAnsi" w:hAnsiTheme="minorHAnsi" w:cstheme="minorHAnsi"/>
              </w:rPr>
              <w:t xml:space="preserve">Proponujemy wzrost puli środków na zadania na część ekologiczną </w:t>
            </w:r>
            <w:r w:rsidR="00072B8F" w:rsidRPr="00B05B6E">
              <w:rPr>
                <w:rFonts w:asciiTheme="minorHAnsi" w:hAnsiTheme="minorHAnsi" w:cstheme="minorHAnsi"/>
              </w:rPr>
              <w:t>o kwotę 1,5 mld zł</w:t>
            </w:r>
            <w:r w:rsidRPr="00B05B6E">
              <w:rPr>
                <w:rFonts w:asciiTheme="minorHAnsi" w:hAnsiTheme="minorHAnsi" w:cstheme="minorHAnsi"/>
              </w:rPr>
              <w:t xml:space="preserve">. </w:t>
            </w:r>
          </w:p>
        </w:tc>
        <w:tc>
          <w:tcPr>
            <w:tcW w:w="4552" w:type="dxa"/>
          </w:tcPr>
          <w:p w14:paraId="225BBD37" w14:textId="77777777" w:rsidR="00461B11" w:rsidRPr="00B05B6E" w:rsidRDefault="00461B11" w:rsidP="00B4682C">
            <w:pPr>
              <w:spacing w:after="0" w:line="240" w:lineRule="auto"/>
              <w:rPr>
                <w:rFonts w:asciiTheme="minorHAnsi" w:hAnsiTheme="minorHAnsi" w:cstheme="minorHAnsi"/>
                <w:highlight w:val="yellow"/>
              </w:rPr>
            </w:pPr>
            <w:r w:rsidRPr="00B05B6E">
              <w:rPr>
                <w:rFonts w:asciiTheme="minorHAnsi" w:hAnsiTheme="minorHAnsi" w:cstheme="minorHAnsi"/>
              </w:rPr>
              <w:t xml:space="preserve">Propozycja MF dotycząca potrzeb ekologicznych jest tylko elementem pozycji w wyliczeniach niezbędnych kwot do ustalenia dochodu </w:t>
            </w:r>
            <w:r w:rsidR="000D49C1" w:rsidRPr="00B05B6E">
              <w:rPr>
                <w:rFonts w:asciiTheme="minorHAnsi" w:hAnsiTheme="minorHAnsi" w:cstheme="minorHAnsi"/>
              </w:rPr>
              <w:t xml:space="preserve">JST </w:t>
            </w:r>
            <w:r w:rsidRPr="00B05B6E">
              <w:rPr>
                <w:rFonts w:asciiTheme="minorHAnsi" w:hAnsiTheme="minorHAnsi" w:cstheme="minorHAnsi"/>
              </w:rPr>
              <w:t>na poziomie podobnym jak w starym systemie, nic nie zmienia w sytuacji finansowej</w:t>
            </w:r>
            <w:r w:rsidR="000D08CE" w:rsidRPr="00B05B6E">
              <w:rPr>
                <w:rFonts w:asciiTheme="minorHAnsi" w:hAnsiTheme="minorHAnsi" w:cstheme="minorHAnsi"/>
              </w:rPr>
              <w:t xml:space="preserve"> samorządów</w:t>
            </w:r>
            <w:r w:rsidRPr="00B05B6E">
              <w:rPr>
                <w:rFonts w:asciiTheme="minorHAnsi" w:hAnsiTheme="minorHAnsi" w:cstheme="minorHAnsi"/>
              </w:rPr>
              <w:t xml:space="preserve"> objętych różnymi formami ochrony środowiska. O braku logiki użycia tego czynnika niech posłużą przykłady: a) gmina Lutowiska potrzeby ekologiczne 16,6 mln, po korektach wzrost dochodów 795.734 zł b) gmina Krępna potrzeby ekologiczne 8,45 mln, po korektach wzrost dochodów 940.542 zł c) gmina Białowieża potrzeby ekologiczne 6 mln, po korektach wzrost dochodów 840.810 zł.</w:t>
            </w:r>
          </w:p>
        </w:tc>
        <w:tc>
          <w:tcPr>
            <w:tcW w:w="2106" w:type="dxa"/>
            <w:shd w:val="clear" w:color="auto" w:fill="FEF1E6"/>
          </w:tcPr>
          <w:p w14:paraId="3476B5CE" w14:textId="77777777" w:rsidR="00461B11" w:rsidRPr="00B05B6E" w:rsidRDefault="00461B11" w:rsidP="00B4682C">
            <w:pPr>
              <w:spacing w:after="0" w:line="240" w:lineRule="auto"/>
              <w:rPr>
                <w:rFonts w:asciiTheme="minorHAnsi" w:hAnsiTheme="minorHAnsi" w:cstheme="minorHAnsi"/>
              </w:rPr>
            </w:pPr>
          </w:p>
        </w:tc>
        <w:tc>
          <w:tcPr>
            <w:tcW w:w="1802" w:type="dxa"/>
          </w:tcPr>
          <w:p w14:paraId="49297CF9" w14:textId="77777777" w:rsidR="00461B11" w:rsidRPr="00B05B6E" w:rsidRDefault="00461B11" w:rsidP="00B4682C">
            <w:pPr>
              <w:spacing w:after="0" w:line="240" w:lineRule="auto"/>
              <w:rPr>
                <w:rFonts w:asciiTheme="minorHAnsi" w:hAnsiTheme="minorHAnsi" w:cstheme="minorHAnsi"/>
              </w:rPr>
            </w:pPr>
          </w:p>
        </w:tc>
      </w:tr>
      <w:tr w:rsidR="00B4682C" w:rsidRPr="00B05B6E" w14:paraId="3135EBF2" w14:textId="77777777" w:rsidTr="00B05B6E">
        <w:tc>
          <w:tcPr>
            <w:tcW w:w="486" w:type="dxa"/>
            <w:vAlign w:val="center"/>
          </w:tcPr>
          <w:p w14:paraId="036701E6"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1C08CE7"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Art. 24 ust. 2, 8-9</w:t>
            </w:r>
          </w:p>
        </w:tc>
        <w:tc>
          <w:tcPr>
            <w:tcW w:w="3442" w:type="dxa"/>
            <w:vAlign w:val="center"/>
          </w:tcPr>
          <w:p w14:paraId="72EA442B"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Art. 24 ust. 2 nadać brzmienie:</w:t>
            </w:r>
          </w:p>
          <w:p w14:paraId="2046260D"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„Procentowa wartość wskaźnika zamożności dla wszystkich kategorii jednostek samorządu terytorialnego wynosi 100%”.</w:t>
            </w:r>
          </w:p>
          <w:p w14:paraId="3E2E8116"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Konsekwencją proponowanej poprawki jest wprowadzenie korekt w ust. 8 i 9 </w:t>
            </w:r>
          </w:p>
        </w:tc>
        <w:tc>
          <w:tcPr>
            <w:tcW w:w="4552" w:type="dxa"/>
          </w:tcPr>
          <w:p w14:paraId="191B03F5"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Przyjęte rozwiązanie w nieuzasadniony sposób dyskryminuje miasta na prawach powiatu o niewysokich dochodach. Sam system nie daje możliwości porównania stopnia zaspokojenia potrzeb wydatkowych pomiędzy JST należącymi do różnych kategorii, stąd nie można zasadnie twierdzić, że są one lepiej zaspokojone dla miast, których wskaźniki zamożności pozostają w przedziale 80-100% wartości wskaźnika dla wszystkich miast, niż to ma miejsce w przypadku JST innych kategorii. Ponadto sztywna granica 80% wartości wskaźnika dla wszystkich miast w nieuzasadniony sposób różnicuje traktowanie wewnątrz sytemu miast, których poziom zamożności jest tylko nieznacznie wyższy, a których poziom dochodów nadal poważnie </w:t>
            </w:r>
            <w:r w:rsidR="005972E0">
              <w:rPr>
                <w:rFonts w:asciiTheme="minorHAnsi" w:hAnsiTheme="minorHAnsi" w:cstheme="minorHAnsi"/>
              </w:rPr>
              <w:t xml:space="preserve">odbiega </w:t>
            </w:r>
            <w:r w:rsidRPr="00B05B6E">
              <w:rPr>
                <w:rFonts w:asciiTheme="minorHAnsi" w:hAnsiTheme="minorHAnsi" w:cstheme="minorHAnsi"/>
              </w:rPr>
              <w:t>od wartości średnich.</w:t>
            </w:r>
          </w:p>
          <w:p w14:paraId="3C73951D" w14:textId="77777777" w:rsidR="00B4682C" w:rsidRPr="00B05B6E" w:rsidRDefault="00B4682C" w:rsidP="00B4682C">
            <w:pPr>
              <w:spacing w:after="0" w:line="240" w:lineRule="auto"/>
              <w:rPr>
                <w:rFonts w:asciiTheme="minorHAnsi" w:hAnsiTheme="minorHAnsi" w:cstheme="minorHAnsi"/>
              </w:rPr>
            </w:pPr>
          </w:p>
          <w:p w14:paraId="392C3B79"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Jeżeli rozwiązanie to pociągałoby zbyt wielkie do zaakceptowania koszty, należy wprowadzić rozwiązanie przynajmniej częściowo obejmujące mechanizmem wyrównawczym miasta z tego </w:t>
            </w:r>
            <w:r w:rsidRPr="00B05B6E">
              <w:rPr>
                <w:rFonts w:asciiTheme="minorHAnsi" w:hAnsiTheme="minorHAnsi" w:cstheme="minorHAnsi"/>
              </w:rPr>
              <w:lastRenderedPageBreak/>
              <w:t>przedziału dochodowego: z niższą niż w przypadku innych kategorii JST stopą naliczania potrzeb wyrównawczych lub też naliczania ich np. dla miast, których wskaźniki pozostają w przedziale 80-90% wartości wskaźnika dla wszystkich miast.</w:t>
            </w:r>
          </w:p>
        </w:tc>
        <w:tc>
          <w:tcPr>
            <w:tcW w:w="2106" w:type="dxa"/>
            <w:shd w:val="clear" w:color="auto" w:fill="FEF1E6"/>
          </w:tcPr>
          <w:p w14:paraId="70F264CD" w14:textId="77777777" w:rsidR="00B4682C" w:rsidRPr="00B05B6E" w:rsidRDefault="00B4682C" w:rsidP="00B4682C">
            <w:pPr>
              <w:spacing w:after="0" w:line="240" w:lineRule="auto"/>
              <w:rPr>
                <w:rFonts w:asciiTheme="minorHAnsi" w:hAnsiTheme="minorHAnsi" w:cstheme="minorHAnsi"/>
              </w:rPr>
            </w:pPr>
          </w:p>
        </w:tc>
        <w:tc>
          <w:tcPr>
            <w:tcW w:w="1802" w:type="dxa"/>
          </w:tcPr>
          <w:p w14:paraId="1E11F021" w14:textId="77777777" w:rsidR="00B4682C" w:rsidRPr="00B05B6E" w:rsidRDefault="00B4682C" w:rsidP="00B4682C">
            <w:pPr>
              <w:spacing w:after="0" w:line="240" w:lineRule="auto"/>
              <w:rPr>
                <w:rFonts w:asciiTheme="minorHAnsi" w:hAnsiTheme="minorHAnsi" w:cstheme="minorHAnsi"/>
              </w:rPr>
            </w:pPr>
          </w:p>
        </w:tc>
      </w:tr>
      <w:tr w:rsidR="00B4682C" w:rsidRPr="00B05B6E" w14:paraId="008443AF" w14:textId="77777777" w:rsidTr="00B05B6E">
        <w:tc>
          <w:tcPr>
            <w:tcW w:w="486" w:type="dxa"/>
            <w:vAlign w:val="center"/>
          </w:tcPr>
          <w:p w14:paraId="7CA9611A"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08FF1983"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25 </w:t>
            </w:r>
            <w:r w:rsidR="000D49C1" w:rsidRPr="00B05B6E">
              <w:rPr>
                <w:rFonts w:asciiTheme="minorHAnsi" w:hAnsiTheme="minorHAnsi" w:cstheme="minorHAnsi"/>
              </w:rPr>
              <w:t xml:space="preserve">– uwaga ogólna </w:t>
            </w:r>
          </w:p>
        </w:tc>
        <w:tc>
          <w:tcPr>
            <w:tcW w:w="3442" w:type="dxa"/>
            <w:vAlign w:val="center"/>
          </w:tcPr>
          <w:p w14:paraId="3D825BD4"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Zwracamy również uwagę na silny, niekorzystny wpływ przeliczeniowej liczby mieszkańców na wyliczenie potrzeb jednostek (w tym potrzeb dodatkowych i oświatowych). Kwestia przeliczeniowej liczby mieszkańców wymaga dodatkowych analiz i uzasadnienia, aby nie dochodziło do dużych dysproporcji pomiędzy podobnymi jednostkami samorządu terytorialnego. Dotykając przedmiotowej kwestii należy także rozważyć rezygnację z założeń zawartych w art. 25 ust. 2</w:t>
            </w:r>
            <w:r w:rsidR="000D49C1" w:rsidRPr="00B05B6E">
              <w:rPr>
                <w:rFonts w:asciiTheme="minorHAnsi" w:hAnsiTheme="minorHAnsi" w:cstheme="minorHAnsi"/>
              </w:rPr>
              <w:t>, jeżeli wynik pilotażu, o którym mowa w pierwszej uwadze ogólne</w:t>
            </w:r>
            <w:r w:rsidR="005972E0">
              <w:rPr>
                <w:rFonts w:asciiTheme="minorHAnsi" w:hAnsiTheme="minorHAnsi" w:cstheme="minorHAnsi"/>
              </w:rPr>
              <w:t>j</w:t>
            </w:r>
            <w:r w:rsidR="000D49C1" w:rsidRPr="00B05B6E">
              <w:rPr>
                <w:rFonts w:asciiTheme="minorHAnsi" w:hAnsiTheme="minorHAnsi" w:cstheme="minorHAnsi"/>
              </w:rPr>
              <w:t xml:space="preserve"> będzie wskazywał na nieuzasadnioną dyskryminację części samorządów. </w:t>
            </w:r>
          </w:p>
          <w:p w14:paraId="4D09B86B" w14:textId="77777777" w:rsidR="000D49C1" w:rsidRPr="00B05B6E" w:rsidRDefault="000D49C1" w:rsidP="00B4682C">
            <w:pPr>
              <w:rPr>
                <w:rFonts w:asciiTheme="minorHAnsi" w:hAnsiTheme="minorHAnsi" w:cstheme="minorHAnsi"/>
              </w:rPr>
            </w:pPr>
          </w:p>
          <w:p w14:paraId="08F4CA00" w14:textId="77777777" w:rsidR="000D49C1" w:rsidRPr="00B05B6E" w:rsidRDefault="000D49C1" w:rsidP="00B4682C">
            <w:pPr>
              <w:rPr>
                <w:rFonts w:asciiTheme="minorHAnsi" w:hAnsiTheme="minorHAnsi" w:cstheme="minorHAnsi"/>
              </w:rPr>
            </w:pPr>
            <w:r w:rsidRPr="00B05B6E">
              <w:rPr>
                <w:rFonts w:asciiTheme="minorHAnsi" w:hAnsiTheme="minorHAnsi" w:cstheme="minorHAnsi"/>
              </w:rPr>
              <w:t>Z tego względu proponujemy:</w:t>
            </w:r>
          </w:p>
          <w:p w14:paraId="31F60F68" w14:textId="77777777" w:rsidR="000D49C1" w:rsidRPr="00B05B6E" w:rsidRDefault="000D49C1" w:rsidP="00B4682C">
            <w:pPr>
              <w:rPr>
                <w:rFonts w:asciiTheme="minorHAnsi" w:hAnsiTheme="minorHAnsi" w:cstheme="minorHAnsi"/>
              </w:rPr>
            </w:pPr>
            <w:r w:rsidRPr="00B05B6E">
              <w:rPr>
                <w:rFonts w:asciiTheme="minorHAnsi" w:hAnsiTheme="minorHAnsi" w:cstheme="minorHAnsi"/>
              </w:rPr>
              <w:t xml:space="preserve">1) determinanty wskazane w tabeli w art. 25 ust. 5 przenieść do przepisów epizodycznych, które </w:t>
            </w:r>
            <w:r w:rsidRPr="00B05B6E">
              <w:rPr>
                <w:rFonts w:asciiTheme="minorHAnsi" w:hAnsiTheme="minorHAnsi" w:cstheme="minorHAnsi"/>
              </w:rPr>
              <w:lastRenderedPageBreak/>
              <w:t xml:space="preserve">będą obowiązywały tylko w roku 2025 oraz wprowadzić przepis upoważniający Ministra Finansów do wydania rozporządzenia (w uzgodnieniu z </w:t>
            </w:r>
            <w:proofErr w:type="spellStart"/>
            <w:r w:rsidRPr="00B05B6E">
              <w:rPr>
                <w:rFonts w:asciiTheme="minorHAnsi" w:hAnsiTheme="minorHAnsi" w:cstheme="minorHAnsi"/>
              </w:rPr>
              <w:t>KWRiST</w:t>
            </w:r>
            <w:proofErr w:type="spellEnd"/>
            <w:r w:rsidRPr="00B05B6E">
              <w:rPr>
                <w:rFonts w:asciiTheme="minorHAnsi" w:hAnsiTheme="minorHAnsi" w:cstheme="minorHAnsi"/>
              </w:rPr>
              <w:t xml:space="preserve">) </w:t>
            </w:r>
            <w:r w:rsidR="007E0E52" w:rsidRPr="00B05B6E">
              <w:rPr>
                <w:rFonts w:asciiTheme="minorHAnsi" w:hAnsiTheme="minorHAnsi" w:cstheme="minorHAnsi"/>
              </w:rPr>
              <w:t>określające</w:t>
            </w:r>
            <w:r w:rsidR="005972E0">
              <w:rPr>
                <w:rFonts w:asciiTheme="minorHAnsi" w:hAnsiTheme="minorHAnsi" w:cstheme="minorHAnsi"/>
              </w:rPr>
              <w:t>go</w:t>
            </w:r>
            <w:r w:rsidR="007E0E52" w:rsidRPr="00B05B6E">
              <w:rPr>
                <w:rFonts w:asciiTheme="minorHAnsi" w:hAnsiTheme="minorHAnsi" w:cstheme="minorHAnsi"/>
              </w:rPr>
              <w:t xml:space="preserve"> determinanty w kolejnym roku obowiązywania ustawy. Takie rozwiązanie z jednej strony pozwoli na przygotowanie projektów budżetów przez JST bez oczekiwani</w:t>
            </w:r>
            <w:r w:rsidR="005972E0">
              <w:rPr>
                <w:rFonts w:asciiTheme="minorHAnsi" w:hAnsiTheme="minorHAnsi" w:cstheme="minorHAnsi"/>
              </w:rPr>
              <w:t>a</w:t>
            </w:r>
            <w:r w:rsidR="007E0E52" w:rsidRPr="00B05B6E">
              <w:rPr>
                <w:rFonts w:asciiTheme="minorHAnsi" w:hAnsiTheme="minorHAnsi" w:cstheme="minorHAnsi"/>
              </w:rPr>
              <w:t xml:space="preserve"> na wydanie rozporządzenia wykonawczego do ustawy, a z drugiej nie będzie wymagał</w:t>
            </w:r>
            <w:r w:rsidR="005972E0">
              <w:rPr>
                <w:rFonts w:asciiTheme="minorHAnsi" w:hAnsiTheme="minorHAnsi" w:cstheme="minorHAnsi"/>
              </w:rPr>
              <w:t>o</w:t>
            </w:r>
            <w:r w:rsidR="007E0E52" w:rsidRPr="00B05B6E">
              <w:rPr>
                <w:rFonts w:asciiTheme="minorHAnsi" w:hAnsiTheme="minorHAnsi" w:cstheme="minorHAnsi"/>
              </w:rPr>
              <w:t xml:space="preserve"> późniejszej zmiany ustawy w celu zmiany determinant, jeżeli zajdzie taka potrzeba. </w:t>
            </w:r>
          </w:p>
          <w:p w14:paraId="47B9E578" w14:textId="77777777" w:rsidR="007E0E52" w:rsidRPr="00B05B6E" w:rsidRDefault="007E0E52" w:rsidP="00B4682C">
            <w:pPr>
              <w:rPr>
                <w:rFonts w:asciiTheme="minorHAnsi" w:hAnsiTheme="minorHAnsi" w:cstheme="minorHAnsi"/>
              </w:rPr>
            </w:pPr>
            <w:r w:rsidRPr="00B05B6E">
              <w:rPr>
                <w:rFonts w:asciiTheme="minorHAnsi" w:hAnsiTheme="minorHAnsi" w:cstheme="minorHAnsi"/>
              </w:rPr>
              <w:t xml:space="preserve">W konsekwencji zmianie powinny ulec dalsze jednostki redakcyjne (w tym art. 25 ust. 6 oraz art. 26). </w:t>
            </w:r>
          </w:p>
        </w:tc>
        <w:tc>
          <w:tcPr>
            <w:tcW w:w="4552" w:type="dxa"/>
          </w:tcPr>
          <w:p w14:paraId="41A4FA85" w14:textId="77777777" w:rsidR="00B4682C" w:rsidRPr="00B05B6E" w:rsidRDefault="00B4682C" w:rsidP="00B4682C">
            <w:pPr>
              <w:spacing w:after="0" w:line="240" w:lineRule="auto"/>
              <w:rPr>
                <w:rFonts w:asciiTheme="minorHAnsi" w:hAnsiTheme="minorHAnsi" w:cstheme="minorHAnsi"/>
              </w:rPr>
            </w:pPr>
          </w:p>
        </w:tc>
        <w:tc>
          <w:tcPr>
            <w:tcW w:w="2106" w:type="dxa"/>
            <w:shd w:val="clear" w:color="auto" w:fill="FEF1E6"/>
          </w:tcPr>
          <w:p w14:paraId="712B968E" w14:textId="77777777" w:rsidR="00B4682C" w:rsidRPr="00B05B6E" w:rsidRDefault="00B4682C" w:rsidP="00B4682C">
            <w:pPr>
              <w:spacing w:after="0" w:line="240" w:lineRule="auto"/>
              <w:rPr>
                <w:rFonts w:asciiTheme="minorHAnsi" w:hAnsiTheme="minorHAnsi" w:cstheme="minorHAnsi"/>
              </w:rPr>
            </w:pPr>
          </w:p>
        </w:tc>
        <w:tc>
          <w:tcPr>
            <w:tcW w:w="1802" w:type="dxa"/>
          </w:tcPr>
          <w:p w14:paraId="303BC869" w14:textId="77777777" w:rsidR="00B4682C" w:rsidRPr="00B05B6E" w:rsidRDefault="00B4682C" w:rsidP="00B4682C">
            <w:pPr>
              <w:spacing w:after="0" w:line="240" w:lineRule="auto"/>
              <w:rPr>
                <w:rFonts w:asciiTheme="minorHAnsi" w:hAnsiTheme="minorHAnsi" w:cstheme="minorHAnsi"/>
              </w:rPr>
            </w:pPr>
          </w:p>
        </w:tc>
      </w:tr>
      <w:tr w:rsidR="00B4682C" w:rsidRPr="00B05B6E" w14:paraId="779D1B0A" w14:textId="77777777" w:rsidTr="00B05B6E">
        <w:tc>
          <w:tcPr>
            <w:tcW w:w="486" w:type="dxa"/>
            <w:vAlign w:val="center"/>
          </w:tcPr>
          <w:p w14:paraId="6D253463"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757B36D"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25 ust. 6 </w:t>
            </w:r>
          </w:p>
        </w:tc>
        <w:tc>
          <w:tcPr>
            <w:tcW w:w="3442" w:type="dxa"/>
            <w:vAlign w:val="center"/>
          </w:tcPr>
          <w:p w14:paraId="0A8B2C8D" w14:textId="77777777" w:rsidR="007E0E52" w:rsidRPr="00B05B6E" w:rsidRDefault="007E0E52" w:rsidP="00B4682C">
            <w:pPr>
              <w:rPr>
                <w:rFonts w:asciiTheme="minorHAnsi" w:hAnsiTheme="minorHAnsi" w:cstheme="minorHAnsi"/>
              </w:rPr>
            </w:pPr>
            <w:r w:rsidRPr="00B05B6E">
              <w:rPr>
                <w:rFonts w:asciiTheme="minorHAnsi" w:hAnsiTheme="minorHAnsi" w:cstheme="minorHAnsi"/>
              </w:rPr>
              <w:t xml:space="preserve">Uwaga zgłaszana na wypadek nieuwzględnienia uwagi ogólnej do art. 25.  </w:t>
            </w:r>
          </w:p>
          <w:p w14:paraId="1838C96F"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4 lata zamienić na 2, w przepisach przejściowych wprowadzić przepis zobowiązujący MF do przeglądu obszarów wydatkowych po 12 miesiącach od dnia wejścia w życie ustawy. </w:t>
            </w:r>
          </w:p>
        </w:tc>
        <w:tc>
          <w:tcPr>
            <w:tcW w:w="4552" w:type="dxa"/>
          </w:tcPr>
          <w:p w14:paraId="5594613E"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Zbyt długi okres (co 4 lata) wyznaczony do przeglądu, określonych obszarów wydatkowych i wartości ich wag, determinant wpływających na potrzeby wydatkowe w danym obszarze wydatkowym oraz wysokości współczynników regresji dla poszczególnych determinant. Z uwagi na zmieniającą się rzeczywistość, powstanie sytuacji nieprzewidywalnych, proponujemy skrócić ten okres co najmniej o połowę max do 2 lat. Natomiast pierwszy przegląd należy przeprowadzić po 12 miesiącach po wprowadzeniu ustawy.</w:t>
            </w:r>
          </w:p>
        </w:tc>
        <w:tc>
          <w:tcPr>
            <w:tcW w:w="2106" w:type="dxa"/>
            <w:shd w:val="clear" w:color="auto" w:fill="FEF1E6"/>
          </w:tcPr>
          <w:p w14:paraId="38637106" w14:textId="77777777" w:rsidR="00B4682C" w:rsidRPr="00B05B6E" w:rsidRDefault="00B4682C" w:rsidP="00B4682C">
            <w:pPr>
              <w:spacing w:after="0" w:line="240" w:lineRule="auto"/>
              <w:rPr>
                <w:rFonts w:asciiTheme="minorHAnsi" w:hAnsiTheme="minorHAnsi" w:cstheme="minorHAnsi"/>
              </w:rPr>
            </w:pPr>
          </w:p>
        </w:tc>
        <w:tc>
          <w:tcPr>
            <w:tcW w:w="1802" w:type="dxa"/>
          </w:tcPr>
          <w:p w14:paraId="59F3C36D" w14:textId="77777777" w:rsidR="00B4682C" w:rsidRPr="00B05B6E" w:rsidRDefault="00B4682C" w:rsidP="00B4682C">
            <w:pPr>
              <w:spacing w:after="0" w:line="240" w:lineRule="auto"/>
              <w:rPr>
                <w:rFonts w:asciiTheme="minorHAnsi" w:hAnsiTheme="minorHAnsi" w:cstheme="minorHAnsi"/>
              </w:rPr>
            </w:pPr>
          </w:p>
        </w:tc>
      </w:tr>
      <w:tr w:rsidR="00461B11" w:rsidRPr="00B05B6E" w14:paraId="1C563BA0" w14:textId="77777777" w:rsidTr="00B05B6E">
        <w:tc>
          <w:tcPr>
            <w:tcW w:w="486" w:type="dxa"/>
            <w:vAlign w:val="center"/>
          </w:tcPr>
          <w:p w14:paraId="612344CB" w14:textId="77777777" w:rsidR="00461B11" w:rsidRPr="00B05B6E" w:rsidRDefault="00461B11"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1130AD2" w14:textId="77777777" w:rsidR="00461B11" w:rsidRPr="00B05B6E" w:rsidRDefault="00461B11" w:rsidP="00B4682C">
            <w:pPr>
              <w:spacing w:after="0" w:line="240" w:lineRule="auto"/>
              <w:rPr>
                <w:rFonts w:asciiTheme="minorHAnsi" w:hAnsiTheme="minorHAnsi" w:cstheme="minorHAnsi"/>
              </w:rPr>
            </w:pPr>
            <w:r w:rsidRPr="00B05B6E">
              <w:rPr>
                <w:rFonts w:asciiTheme="minorHAnsi" w:hAnsiTheme="minorHAnsi" w:cstheme="minorHAnsi"/>
              </w:rPr>
              <w:t xml:space="preserve">Art. 26 ust. 3 </w:t>
            </w:r>
          </w:p>
        </w:tc>
        <w:tc>
          <w:tcPr>
            <w:tcW w:w="3442" w:type="dxa"/>
            <w:vAlign w:val="center"/>
          </w:tcPr>
          <w:p w14:paraId="7292E36B" w14:textId="77777777" w:rsidR="007E0E52" w:rsidRPr="00B05B6E" w:rsidRDefault="007E0E52" w:rsidP="00B4682C">
            <w:pPr>
              <w:rPr>
                <w:rFonts w:asciiTheme="minorHAnsi" w:hAnsiTheme="minorHAnsi" w:cstheme="minorHAnsi"/>
              </w:rPr>
            </w:pPr>
            <w:r w:rsidRPr="00B05B6E">
              <w:rPr>
                <w:rFonts w:asciiTheme="minorHAnsi" w:hAnsiTheme="minorHAnsi" w:cstheme="minorHAnsi"/>
              </w:rPr>
              <w:t xml:space="preserve">Uwaga zgłaszana na wypadek nieuwzględnienia uwagi ogólnej do art. 25. </w:t>
            </w:r>
          </w:p>
          <w:p w14:paraId="082B6481" w14:textId="77777777" w:rsidR="00461B11" w:rsidRPr="00B05B6E" w:rsidRDefault="00461B11" w:rsidP="00B4682C">
            <w:pPr>
              <w:rPr>
                <w:rFonts w:asciiTheme="minorHAnsi" w:hAnsiTheme="minorHAnsi" w:cstheme="minorHAnsi"/>
              </w:rPr>
            </w:pPr>
            <w:r w:rsidRPr="00B05B6E">
              <w:rPr>
                <w:rFonts w:asciiTheme="minorHAnsi" w:hAnsiTheme="minorHAnsi" w:cstheme="minorHAnsi"/>
              </w:rPr>
              <w:t xml:space="preserve">Przepis do skreślenia – przewiduje swoiste liberum veto, niespotykane obecnie w polskim systemie prawnym. </w:t>
            </w:r>
          </w:p>
        </w:tc>
        <w:tc>
          <w:tcPr>
            <w:tcW w:w="4552" w:type="dxa"/>
          </w:tcPr>
          <w:p w14:paraId="03BB5A3F" w14:textId="77777777" w:rsidR="00461B11" w:rsidRPr="00B05B6E" w:rsidRDefault="00461B11" w:rsidP="00B4682C">
            <w:pPr>
              <w:spacing w:after="0" w:line="240" w:lineRule="auto"/>
              <w:rPr>
                <w:rFonts w:asciiTheme="minorHAnsi" w:hAnsiTheme="minorHAnsi" w:cstheme="minorHAnsi"/>
              </w:rPr>
            </w:pPr>
          </w:p>
        </w:tc>
        <w:tc>
          <w:tcPr>
            <w:tcW w:w="2106" w:type="dxa"/>
            <w:shd w:val="clear" w:color="auto" w:fill="FEF1E6"/>
          </w:tcPr>
          <w:p w14:paraId="4581CAE6" w14:textId="77777777" w:rsidR="00461B11" w:rsidRPr="00B05B6E" w:rsidRDefault="00461B11" w:rsidP="00B4682C">
            <w:pPr>
              <w:spacing w:after="0" w:line="240" w:lineRule="auto"/>
              <w:rPr>
                <w:rFonts w:asciiTheme="minorHAnsi" w:hAnsiTheme="minorHAnsi" w:cstheme="minorHAnsi"/>
              </w:rPr>
            </w:pPr>
          </w:p>
        </w:tc>
        <w:tc>
          <w:tcPr>
            <w:tcW w:w="1802" w:type="dxa"/>
          </w:tcPr>
          <w:p w14:paraId="1F51B33F" w14:textId="77777777" w:rsidR="00461B11" w:rsidRPr="00B05B6E" w:rsidRDefault="00461B11" w:rsidP="00B4682C">
            <w:pPr>
              <w:spacing w:after="0" w:line="240" w:lineRule="auto"/>
              <w:rPr>
                <w:rFonts w:asciiTheme="minorHAnsi" w:hAnsiTheme="minorHAnsi" w:cstheme="minorHAnsi"/>
              </w:rPr>
            </w:pPr>
          </w:p>
        </w:tc>
      </w:tr>
      <w:tr w:rsidR="00B05B6E" w:rsidRPr="00B05B6E" w14:paraId="2B02EC32" w14:textId="77777777" w:rsidTr="00B05B6E">
        <w:tc>
          <w:tcPr>
            <w:tcW w:w="486" w:type="dxa"/>
            <w:vAlign w:val="center"/>
          </w:tcPr>
          <w:p w14:paraId="333A2465" w14:textId="77777777" w:rsidR="00B05B6E" w:rsidRPr="00B05B6E" w:rsidRDefault="00B05B6E" w:rsidP="00B05B6E">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893042B" w14:textId="77777777" w:rsidR="00B05B6E" w:rsidRPr="00B05B6E" w:rsidRDefault="005972E0" w:rsidP="00B05B6E">
            <w:pPr>
              <w:spacing w:after="0" w:line="240" w:lineRule="auto"/>
              <w:rPr>
                <w:rFonts w:asciiTheme="minorHAnsi" w:hAnsiTheme="minorHAnsi" w:cstheme="minorHAnsi"/>
              </w:rPr>
            </w:pPr>
            <w:r>
              <w:rPr>
                <w:rFonts w:asciiTheme="minorHAnsi" w:hAnsiTheme="minorHAnsi" w:cstheme="minorHAnsi"/>
              </w:rPr>
              <w:t>A</w:t>
            </w:r>
            <w:r w:rsidR="00B05B6E" w:rsidRPr="00B05B6E">
              <w:rPr>
                <w:rFonts w:asciiTheme="minorHAnsi" w:hAnsiTheme="minorHAnsi" w:cstheme="minorHAnsi"/>
              </w:rPr>
              <w:t xml:space="preserve">rt. 27 ust. 1 pkt 4, ust. 4 pkt 4 </w:t>
            </w:r>
            <w:r w:rsidR="00B05B6E">
              <w:rPr>
                <w:rFonts w:asciiTheme="minorHAnsi" w:hAnsiTheme="minorHAnsi" w:cstheme="minorHAnsi"/>
              </w:rPr>
              <w:t xml:space="preserve">pod warunkiem dokonania zmiany w </w:t>
            </w:r>
            <w:r w:rsidR="00B05B6E" w:rsidRPr="00B05B6E">
              <w:rPr>
                <w:rFonts w:asciiTheme="minorHAnsi" w:hAnsiTheme="minorHAnsi" w:cstheme="minorHAnsi"/>
              </w:rPr>
              <w:t xml:space="preserve">art. 80 </w:t>
            </w:r>
          </w:p>
        </w:tc>
        <w:tc>
          <w:tcPr>
            <w:tcW w:w="3442" w:type="dxa"/>
            <w:vAlign w:val="center"/>
          </w:tcPr>
          <w:p w14:paraId="1B13B86B" w14:textId="77777777" w:rsidR="00B05B6E" w:rsidRDefault="005972E0" w:rsidP="00B05B6E">
            <w:pPr>
              <w:rPr>
                <w:rFonts w:asciiTheme="minorHAnsi" w:hAnsiTheme="minorHAnsi" w:cstheme="minorHAnsi"/>
              </w:rPr>
            </w:pPr>
            <w:r>
              <w:rPr>
                <w:rFonts w:asciiTheme="minorHAnsi" w:hAnsiTheme="minorHAnsi" w:cstheme="minorHAnsi"/>
              </w:rPr>
              <w:t xml:space="preserve">W </w:t>
            </w:r>
            <w:r w:rsidR="00B05B6E" w:rsidRPr="00B05B6E">
              <w:rPr>
                <w:rFonts w:asciiTheme="minorHAnsi" w:hAnsiTheme="minorHAnsi" w:cstheme="minorHAnsi"/>
              </w:rPr>
              <w:t xml:space="preserve">art. 27 ust.1 </w:t>
            </w:r>
            <w:proofErr w:type="spellStart"/>
            <w:r w:rsidR="00B05B6E">
              <w:rPr>
                <w:rFonts w:asciiTheme="minorHAnsi" w:hAnsiTheme="minorHAnsi" w:cstheme="minorHAnsi"/>
              </w:rPr>
              <w:t>skreslić</w:t>
            </w:r>
            <w:proofErr w:type="spellEnd"/>
            <w:r w:rsidR="00B05B6E" w:rsidRPr="00B05B6E">
              <w:rPr>
                <w:rFonts w:asciiTheme="minorHAnsi" w:hAnsiTheme="minorHAnsi" w:cstheme="minorHAnsi"/>
              </w:rPr>
              <w:t xml:space="preserve"> p</w:t>
            </w:r>
            <w:r w:rsidR="00B05B6E">
              <w:rPr>
                <w:rFonts w:asciiTheme="minorHAnsi" w:hAnsiTheme="minorHAnsi" w:cstheme="minorHAnsi"/>
              </w:rPr>
              <w:t xml:space="preserve">kt 4, art. 27 ust. 4 pkt 4 nadać brzmienie </w:t>
            </w:r>
            <w:proofErr w:type="gramStart"/>
            <w:r w:rsidR="00B05B6E">
              <w:rPr>
                <w:rFonts w:asciiTheme="minorHAnsi" w:hAnsiTheme="minorHAnsi" w:cstheme="minorHAnsi"/>
              </w:rPr>
              <w:t>„</w:t>
            </w:r>
            <w:r w:rsidR="00B05B6E" w:rsidRPr="00B05B6E">
              <w:rPr>
                <w:rFonts w:asciiTheme="minorHAnsi" w:hAnsiTheme="minorHAnsi" w:cstheme="minorHAnsi"/>
              </w:rPr>
              <w:t xml:space="preserve"> „</w:t>
            </w:r>
            <w:proofErr w:type="gramEnd"/>
            <w:r w:rsidR="00B05B6E" w:rsidRPr="00B05B6E">
              <w:rPr>
                <w:rFonts w:asciiTheme="minorHAnsi" w:hAnsiTheme="minorHAnsi" w:cstheme="minorHAnsi"/>
              </w:rPr>
              <w:t>Liczby dzieci objętych wychowaniem przedszkolnym w przedszkolach, oddziałach przedszkolnych zorganizowanych w szkołach podstawowych i innych formach wychowania przedszkolnego”</w:t>
            </w:r>
            <w:r w:rsidR="00B05B6E">
              <w:rPr>
                <w:rFonts w:asciiTheme="minorHAnsi" w:hAnsiTheme="minorHAnsi" w:cstheme="minorHAnsi"/>
              </w:rPr>
              <w:t xml:space="preserve">. </w:t>
            </w:r>
          </w:p>
          <w:p w14:paraId="5E96AFB2" w14:textId="77777777" w:rsidR="00B05B6E" w:rsidRPr="00B05B6E" w:rsidRDefault="00B05B6E" w:rsidP="00B05B6E">
            <w:pPr>
              <w:rPr>
                <w:rFonts w:asciiTheme="minorHAnsi" w:hAnsiTheme="minorHAnsi" w:cstheme="minorHAnsi"/>
              </w:rPr>
            </w:pPr>
            <w:r>
              <w:rPr>
                <w:rFonts w:asciiTheme="minorHAnsi" w:hAnsiTheme="minorHAnsi" w:cstheme="minorHAnsi"/>
              </w:rPr>
              <w:t xml:space="preserve">W art. 80 zwiększyć kwotę potrzeb oświatowych (w zakresie proponowanej zmiany wzrost ten powinien wynosić 15 mld zł). </w:t>
            </w:r>
          </w:p>
          <w:p w14:paraId="55DF1CCD" w14:textId="77777777" w:rsidR="00B05B6E" w:rsidRPr="00B05B6E" w:rsidRDefault="00B05B6E" w:rsidP="00B05B6E">
            <w:pPr>
              <w:rPr>
                <w:rFonts w:asciiTheme="minorHAnsi" w:hAnsiTheme="minorHAnsi" w:cstheme="minorHAnsi"/>
              </w:rPr>
            </w:pPr>
          </w:p>
        </w:tc>
        <w:tc>
          <w:tcPr>
            <w:tcW w:w="4552" w:type="dxa"/>
          </w:tcPr>
          <w:p w14:paraId="6B60B5D8" w14:textId="77777777" w:rsidR="00B05B6E" w:rsidRPr="00B05B6E" w:rsidRDefault="00B05B6E" w:rsidP="00B05B6E">
            <w:pPr>
              <w:spacing w:after="0" w:line="240" w:lineRule="auto"/>
              <w:rPr>
                <w:rFonts w:asciiTheme="minorHAnsi" w:hAnsiTheme="minorHAnsi" w:cstheme="minorHAnsi"/>
              </w:rPr>
            </w:pPr>
            <w:r>
              <w:rPr>
                <w:rFonts w:asciiTheme="minorHAnsi" w:hAnsiTheme="minorHAnsi" w:cstheme="minorHAnsi"/>
              </w:rPr>
              <w:t>P</w:t>
            </w:r>
            <w:r w:rsidRPr="00B05B6E">
              <w:rPr>
                <w:rFonts w:asciiTheme="minorHAnsi" w:hAnsiTheme="minorHAnsi" w:cstheme="minorHAnsi"/>
              </w:rPr>
              <w:t>roponowana zmiana prowadzi do uwzględnienia w potrzebach oświatowych również wychowanków objętych wychowaniem przedszkolnym, którzy kończą 5 lat lub mniej w roku poprzedzającym rok budżetowy w przedszkolach, oddziałach przedszkolnych w szkołach podstawowych i innych formach wychowania przedszkolnego</w:t>
            </w:r>
            <w:r w:rsidR="0038559C">
              <w:rPr>
                <w:rFonts w:asciiTheme="minorHAnsi" w:hAnsiTheme="minorHAnsi" w:cstheme="minorHAnsi"/>
              </w:rPr>
              <w:t>.</w:t>
            </w:r>
          </w:p>
        </w:tc>
        <w:tc>
          <w:tcPr>
            <w:tcW w:w="2106" w:type="dxa"/>
            <w:shd w:val="clear" w:color="auto" w:fill="FEF1E6"/>
          </w:tcPr>
          <w:p w14:paraId="782D0358" w14:textId="77777777" w:rsidR="00B05B6E" w:rsidRPr="00B05B6E" w:rsidRDefault="00B05B6E" w:rsidP="00B05B6E">
            <w:pPr>
              <w:spacing w:after="0" w:line="240" w:lineRule="auto"/>
              <w:rPr>
                <w:rFonts w:asciiTheme="minorHAnsi" w:hAnsiTheme="minorHAnsi" w:cstheme="minorHAnsi"/>
              </w:rPr>
            </w:pPr>
          </w:p>
        </w:tc>
        <w:tc>
          <w:tcPr>
            <w:tcW w:w="1802" w:type="dxa"/>
          </w:tcPr>
          <w:p w14:paraId="71E64C1D" w14:textId="77777777" w:rsidR="00B05B6E" w:rsidRPr="00B05B6E" w:rsidRDefault="00B05B6E" w:rsidP="00B05B6E">
            <w:pPr>
              <w:spacing w:after="0" w:line="240" w:lineRule="auto"/>
              <w:rPr>
                <w:rFonts w:asciiTheme="minorHAnsi" w:hAnsiTheme="minorHAnsi" w:cstheme="minorHAnsi"/>
              </w:rPr>
            </w:pPr>
          </w:p>
        </w:tc>
      </w:tr>
      <w:tr w:rsidR="00B4682C" w:rsidRPr="00B05B6E" w14:paraId="7F9AA31B" w14:textId="77777777" w:rsidTr="00B05B6E">
        <w:tc>
          <w:tcPr>
            <w:tcW w:w="486" w:type="dxa"/>
            <w:vAlign w:val="center"/>
          </w:tcPr>
          <w:p w14:paraId="2A2C1727"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880F69A"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27 ust. 2 </w:t>
            </w:r>
          </w:p>
        </w:tc>
        <w:tc>
          <w:tcPr>
            <w:tcW w:w="3442" w:type="dxa"/>
            <w:vAlign w:val="center"/>
          </w:tcPr>
          <w:p w14:paraId="06815E12"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Dodać „oraz z uwzględnieniem wzrostu dotacji dla niepublicznych jednostek systemu oświaty jakie wzrost płac wywoła.”</w:t>
            </w:r>
          </w:p>
        </w:tc>
        <w:tc>
          <w:tcPr>
            <w:tcW w:w="4552" w:type="dxa"/>
          </w:tcPr>
          <w:p w14:paraId="2C029036"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Należy pamiętać, że z każdym wzrostem płac nauczycieli rosną również wydatki gmin związane z dotacjami przedszkolnymi. Płace są głównym kosztem funkcjonowania przedszkoli, zatem dotacje rosną w tym samym poziomie. Powinno to zostać w końcu uwzględnione.</w:t>
            </w:r>
          </w:p>
        </w:tc>
        <w:tc>
          <w:tcPr>
            <w:tcW w:w="2106" w:type="dxa"/>
            <w:shd w:val="clear" w:color="auto" w:fill="FEF1E6"/>
          </w:tcPr>
          <w:p w14:paraId="79633FE1" w14:textId="77777777" w:rsidR="00B4682C" w:rsidRPr="00B05B6E" w:rsidRDefault="00B4682C" w:rsidP="00B4682C">
            <w:pPr>
              <w:spacing w:after="0" w:line="240" w:lineRule="auto"/>
              <w:rPr>
                <w:rFonts w:asciiTheme="minorHAnsi" w:hAnsiTheme="minorHAnsi" w:cstheme="minorHAnsi"/>
              </w:rPr>
            </w:pPr>
          </w:p>
        </w:tc>
        <w:tc>
          <w:tcPr>
            <w:tcW w:w="1802" w:type="dxa"/>
          </w:tcPr>
          <w:p w14:paraId="6F9699E4" w14:textId="77777777" w:rsidR="00B4682C" w:rsidRPr="00B05B6E" w:rsidRDefault="00B4682C" w:rsidP="00B4682C">
            <w:pPr>
              <w:spacing w:after="0" w:line="240" w:lineRule="auto"/>
              <w:rPr>
                <w:rFonts w:asciiTheme="minorHAnsi" w:hAnsiTheme="minorHAnsi" w:cstheme="minorHAnsi"/>
              </w:rPr>
            </w:pPr>
          </w:p>
        </w:tc>
      </w:tr>
      <w:tr w:rsidR="00B4682C" w:rsidRPr="00B05B6E" w14:paraId="74BCACCD" w14:textId="77777777" w:rsidTr="00B05B6E">
        <w:tc>
          <w:tcPr>
            <w:tcW w:w="486" w:type="dxa"/>
            <w:vAlign w:val="center"/>
          </w:tcPr>
          <w:p w14:paraId="6A703692" w14:textId="77777777" w:rsidR="00B4682C" w:rsidRPr="00B05B6E" w:rsidRDefault="00B4682C"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DEA714D" w14:textId="77777777" w:rsidR="00B4682C" w:rsidRPr="00B05B6E" w:rsidRDefault="00B4682C" w:rsidP="00B4682C">
            <w:pPr>
              <w:spacing w:after="0" w:line="240" w:lineRule="auto"/>
              <w:rPr>
                <w:rFonts w:asciiTheme="minorHAnsi" w:hAnsiTheme="minorHAnsi" w:cstheme="minorHAnsi"/>
              </w:rPr>
            </w:pPr>
            <w:r w:rsidRPr="00B05B6E">
              <w:rPr>
                <w:rFonts w:asciiTheme="minorHAnsi" w:hAnsiTheme="minorHAnsi" w:cstheme="minorHAnsi"/>
              </w:rPr>
              <w:t xml:space="preserve">Art. 27 ust. 4 </w:t>
            </w:r>
          </w:p>
        </w:tc>
        <w:tc>
          <w:tcPr>
            <w:tcW w:w="3442" w:type="dxa"/>
            <w:vAlign w:val="center"/>
          </w:tcPr>
          <w:p w14:paraId="56099740" w14:textId="77777777" w:rsidR="00B4682C" w:rsidRPr="00B05B6E" w:rsidRDefault="00B4682C" w:rsidP="00B4682C">
            <w:pPr>
              <w:rPr>
                <w:rFonts w:asciiTheme="minorHAnsi" w:hAnsiTheme="minorHAnsi" w:cstheme="minorHAnsi"/>
              </w:rPr>
            </w:pPr>
            <w:r w:rsidRPr="00B05B6E">
              <w:rPr>
                <w:rFonts w:asciiTheme="minorHAnsi" w:hAnsiTheme="minorHAnsi" w:cstheme="minorHAnsi"/>
              </w:rPr>
              <w:t xml:space="preserve">Podział łącznej kwoty potrzeb oświatowych pomiędzy </w:t>
            </w:r>
            <w:r w:rsidR="003C75F5" w:rsidRPr="00B05B6E">
              <w:rPr>
                <w:rFonts w:asciiTheme="minorHAnsi" w:hAnsiTheme="minorHAnsi" w:cstheme="minorHAnsi"/>
              </w:rPr>
              <w:t xml:space="preserve">JST </w:t>
            </w:r>
            <w:r w:rsidRPr="00B05B6E">
              <w:rPr>
                <w:rFonts w:asciiTheme="minorHAnsi" w:hAnsiTheme="minorHAnsi" w:cstheme="minorHAnsi"/>
              </w:rPr>
              <w:lastRenderedPageBreak/>
              <w:t xml:space="preserve">powinien być tak jak obecnie, uzgadniany przez </w:t>
            </w:r>
            <w:proofErr w:type="spellStart"/>
            <w:r w:rsidRPr="00B05B6E">
              <w:rPr>
                <w:rFonts w:asciiTheme="minorHAnsi" w:hAnsiTheme="minorHAnsi" w:cstheme="minorHAnsi"/>
              </w:rPr>
              <w:t>KWRiST</w:t>
            </w:r>
            <w:proofErr w:type="spellEnd"/>
            <w:r w:rsidRPr="00B05B6E">
              <w:rPr>
                <w:rFonts w:asciiTheme="minorHAnsi" w:hAnsiTheme="minorHAnsi" w:cstheme="minorHAnsi"/>
              </w:rPr>
              <w:t xml:space="preserve">. </w:t>
            </w:r>
          </w:p>
        </w:tc>
        <w:tc>
          <w:tcPr>
            <w:tcW w:w="4552" w:type="dxa"/>
          </w:tcPr>
          <w:p w14:paraId="48FC4AE4" w14:textId="77777777" w:rsidR="00B4682C" w:rsidRPr="00B05B6E" w:rsidRDefault="00B4682C" w:rsidP="00B4682C">
            <w:pPr>
              <w:spacing w:after="0" w:line="240" w:lineRule="auto"/>
              <w:rPr>
                <w:rFonts w:asciiTheme="minorHAnsi" w:hAnsiTheme="minorHAnsi" w:cstheme="minorHAnsi"/>
              </w:rPr>
            </w:pPr>
          </w:p>
        </w:tc>
        <w:tc>
          <w:tcPr>
            <w:tcW w:w="2106" w:type="dxa"/>
            <w:shd w:val="clear" w:color="auto" w:fill="FEF1E6"/>
          </w:tcPr>
          <w:p w14:paraId="11D1E21A" w14:textId="77777777" w:rsidR="00B4682C" w:rsidRPr="00B05B6E" w:rsidRDefault="00B4682C" w:rsidP="00B4682C">
            <w:pPr>
              <w:spacing w:after="0" w:line="240" w:lineRule="auto"/>
              <w:rPr>
                <w:rFonts w:asciiTheme="minorHAnsi" w:hAnsiTheme="minorHAnsi" w:cstheme="minorHAnsi"/>
              </w:rPr>
            </w:pPr>
          </w:p>
        </w:tc>
        <w:tc>
          <w:tcPr>
            <w:tcW w:w="1802" w:type="dxa"/>
          </w:tcPr>
          <w:p w14:paraId="3BDBA7AF" w14:textId="77777777" w:rsidR="00B4682C" w:rsidRPr="00B05B6E" w:rsidRDefault="00B4682C" w:rsidP="00B4682C">
            <w:pPr>
              <w:spacing w:after="0" w:line="240" w:lineRule="auto"/>
              <w:rPr>
                <w:rFonts w:asciiTheme="minorHAnsi" w:hAnsiTheme="minorHAnsi" w:cstheme="minorHAnsi"/>
              </w:rPr>
            </w:pPr>
          </w:p>
        </w:tc>
      </w:tr>
      <w:tr w:rsidR="0052625A" w:rsidRPr="00B05B6E" w14:paraId="2A7771F8" w14:textId="77777777" w:rsidTr="00B05B6E">
        <w:tc>
          <w:tcPr>
            <w:tcW w:w="486" w:type="dxa"/>
            <w:vAlign w:val="center"/>
          </w:tcPr>
          <w:p w14:paraId="053E3893" w14:textId="77777777" w:rsidR="0052625A" w:rsidRPr="00B05B6E" w:rsidRDefault="0052625A" w:rsidP="00B4682C">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3F0D1BDF" w14:textId="77777777" w:rsidR="0052625A" w:rsidRPr="00B05B6E" w:rsidRDefault="0052625A" w:rsidP="00B4682C">
            <w:pPr>
              <w:spacing w:after="0" w:line="240" w:lineRule="auto"/>
              <w:rPr>
                <w:rFonts w:asciiTheme="minorHAnsi" w:hAnsiTheme="minorHAnsi" w:cstheme="minorHAnsi"/>
              </w:rPr>
            </w:pPr>
            <w:r w:rsidRPr="00B05B6E">
              <w:rPr>
                <w:rFonts w:asciiTheme="minorHAnsi" w:hAnsiTheme="minorHAnsi" w:cstheme="minorHAnsi"/>
              </w:rPr>
              <w:t xml:space="preserve">Art. 27 ust. 4 pkt 3 </w:t>
            </w:r>
          </w:p>
        </w:tc>
        <w:tc>
          <w:tcPr>
            <w:tcW w:w="3442" w:type="dxa"/>
            <w:vAlign w:val="center"/>
          </w:tcPr>
          <w:p w14:paraId="74F303E3" w14:textId="77777777" w:rsidR="0052625A" w:rsidRPr="00B05B6E" w:rsidRDefault="00B05B6E" w:rsidP="00B4682C">
            <w:pPr>
              <w:rPr>
                <w:rFonts w:asciiTheme="minorHAnsi" w:hAnsiTheme="minorHAnsi" w:cstheme="minorHAnsi"/>
              </w:rPr>
            </w:pPr>
            <w:r>
              <w:rPr>
                <w:rFonts w:asciiTheme="minorHAnsi" w:hAnsiTheme="minorHAnsi" w:cstheme="minorHAnsi"/>
              </w:rPr>
              <w:t>A</w:t>
            </w:r>
            <w:r w:rsidR="0052625A" w:rsidRPr="00B05B6E">
              <w:rPr>
                <w:rFonts w:asciiTheme="minorHAnsi" w:hAnsiTheme="minorHAnsi" w:cstheme="minorHAnsi"/>
              </w:rPr>
              <w:t>rt. 27 ust. 4 pkt 3 otrzymuje brzmienie: „Liczby uczniów, słuchaczy, wychowanków odpowiednio w szkołach podstawowych, szkołach ponadpodstawowych, szkołach artystycznych oraz jednostkach systemu oświaty, o których mowa w art. 2 pkt</w:t>
            </w:r>
            <w:r w:rsidR="004D06CF" w:rsidRPr="00B05B6E">
              <w:rPr>
                <w:rFonts w:asciiTheme="minorHAnsi" w:hAnsiTheme="minorHAnsi" w:cstheme="minorHAnsi"/>
              </w:rPr>
              <w:t xml:space="preserve"> </w:t>
            </w:r>
            <w:r w:rsidR="0052625A" w:rsidRPr="00B05B6E">
              <w:rPr>
                <w:rFonts w:asciiTheme="minorHAnsi" w:hAnsiTheme="minorHAnsi" w:cstheme="minorHAnsi"/>
              </w:rPr>
              <w:t>3-4; 6-8 i 11 ustawy Prawo oświatowe;”</w:t>
            </w:r>
          </w:p>
        </w:tc>
        <w:tc>
          <w:tcPr>
            <w:tcW w:w="4552" w:type="dxa"/>
          </w:tcPr>
          <w:p w14:paraId="29E91F6A" w14:textId="77777777" w:rsidR="0052625A" w:rsidRPr="00B05B6E" w:rsidRDefault="00B05B6E" w:rsidP="00B4682C">
            <w:pPr>
              <w:spacing w:after="0" w:line="240" w:lineRule="auto"/>
              <w:rPr>
                <w:rFonts w:asciiTheme="minorHAnsi" w:hAnsiTheme="minorHAnsi" w:cstheme="minorHAnsi"/>
                <w:highlight w:val="yellow"/>
              </w:rPr>
            </w:pPr>
            <w:r w:rsidRPr="00B05B6E">
              <w:rPr>
                <w:rFonts w:asciiTheme="minorHAnsi" w:hAnsiTheme="minorHAnsi" w:cstheme="minorHAnsi"/>
              </w:rPr>
              <w:t xml:space="preserve">Celem poprawki jest uwzględnienie w podziale środków placówek oświatowo-wychowawczych (nie tylko schronisk, tak jak jest to obecnie). </w:t>
            </w:r>
          </w:p>
        </w:tc>
        <w:tc>
          <w:tcPr>
            <w:tcW w:w="2106" w:type="dxa"/>
            <w:shd w:val="clear" w:color="auto" w:fill="FEF1E6"/>
          </w:tcPr>
          <w:p w14:paraId="6F66FA66" w14:textId="77777777" w:rsidR="0052625A" w:rsidRPr="00B05B6E" w:rsidRDefault="0052625A" w:rsidP="00B4682C">
            <w:pPr>
              <w:spacing w:after="0" w:line="240" w:lineRule="auto"/>
              <w:rPr>
                <w:rFonts w:asciiTheme="minorHAnsi" w:hAnsiTheme="minorHAnsi" w:cstheme="minorHAnsi"/>
              </w:rPr>
            </w:pPr>
          </w:p>
        </w:tc>
        <w:tc>
          <w:tcPr>
            <w:tcW w:w="1802" w:type="dxa"/>
          </w:tcPr>
          <w:p w14:paraId="5CA1138A" w14:textId="77777777" w:rsidR="0052625A" w:rsidRPr="00B05B6E" w:rsidRDefault="0052625A" w:rsidP="00B4682C">
            <w:pPr>
              <w:spacing w:after="0" w:line="240" w:lineRule="auto"/>
              <w:rPr>
                <w:rFonts w:asciiTheme="minorHAnsi" w:hAnsiTheme="minorHAnsi" w:cstheme="minorHAnsi"/>
              </w:rPr>
            </w:pPr>
          </w:p>
        </w:tc>
      </w:tr>
      <w:tr w:rsidR="00681B19" w:rsidRPr="00B05B6E" w14:paraId="48EE23C1" w14:textId="77777777" w:rsidTr="00B05B6E">
        <w:tc>
          <w:tcPr>
            <w:tcW w:w="486" w:type="dxa"/>
            <w:vAlign w:val="center"/>
          </w:tcPr>
          <w:p w14:paraId="435C12F5"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3E500F01" w14:textId="77777777" w:rsidR="00681B19" w:rsidRPr="00B05B6E" w:rsidRDefault="00B05B6E" w:rsidP="00681B19">
            <w:pPr>
              <w:spacing w:after="0" w:line="240" w:lineRule="auto"/>
              <w:rPr>
                <w:rFonts w:asciiTheme="minorHAnsi" w:hAnsiTheme="minorHAnsi" w:cstheme="minorHAnsi"/>
                <w:highlight w:val="yellow"/>
              </w:rPr>
            </w:pPr>
            <w:r>
              <w:rPr>
                <w:rFonts w:asciiTheme="minorHAnsi" w:hAnsiTheme="minorHAnsi" w:cstheme="minorHAnsi"/>
              </w:rPr>
              <w:t>A</w:t>
            </w:r>
            <w:r w:rsidR="00681B19" w:rsidRPr="00B05B6E">
              <w:rPr>
                <w:rFonts w:asciiTheme="minorHAnsi" w:hAnsiTheme="minorHAnsi" w:cstheme="minorHAnsi"/>
              </w:rPr>
              <w:t>rt. 27 ust. 1 pkt 4</w:t>
            </w:r>
            <w:r>
              <w:rPr>
                <w:rFonts w:asciiTheme="minorHAnsi" w:hAnsiTheme="minorHAnsi" w:cstheme="minorHAnsi"/>
              </w:rPr>
              <w:t xml:space="preserve"> oraz</w:t>
            </w:r>
            <w:r w:rsidR="00681B19" w:rsidRPr="00B05B6E">
              <w:rPr>
                <w:rFonts w:asciiTheme="minorHAnsi" w:hAnsiTheme="minorHAnsi" w:cstheme="minorHAnsi"/>
              </w:rPr>
              <w:t xml:space="preserve"> ust. 4 pkt 4 pod warunkiem zmiany art. 80 i zwiększeni</w:t>
            </w:r>
            <w:r>
              <w:rPr>
                <w:rFonts w:asciiTheme="minorHAnsi" w:hAnsiTheme="minorHAnsi" w:cstheme="minorHAnsi"/>
              </w:rPr>
              <w:t xml:space="preserve">a  </w:t>
            </w:r>
            <w:r w:rsidR="00681B19" w:rsidRPr="00B05B6E">
              <w:rPr>
                <w:rFonts w:asciiTheme="minorHAnsi" w:hAnsiTheme="minorHAnsi" w:cstheme="minorHAnsi"/>
              </w:rPr>
              <w:t xml:space="preserve">kwoty </w:t>
            </w:r>
            <w:r>
              <w:rPr>
                <w:rFonts w:asciiTheme="minorHAnsi" w:hAnsiTheme="minorHAnsi" w:cstheme="minorHAnsi"/>
              </w:rPr>
              <w:t xml:space="preserve">na potrzeby oświatowe </w:t>
            </w:r>
          </w:p>
        </w:tc>
        <w:tc>
          <w:tcPr>
            <w:tcW w:w="3442" w:type="dxa"/>
            <w:vAlign w:val="center"/>
          </w:tcPr>
          <w:p w14:paraId="205C7694" w14:textId="77777777" w:rsidR="00681B19" w:rsidRPr="00B05B6E" w:rsidRDefault="0038559C" w:rsidP="00681B19">
            <w:pPr>
              <w:rPr>
                <w:rFonts w:asciiTheme="minorHAnsi" w:hAnsiTheme="minorHAnsi" w:cstheme="minorHAnsi"/>
                <w:highlight w:val="yellow"/>
              </w:rPr>
            </w:pPr>
            <w:r>
              <w:rPr>
                <w:rFonts w:asciiTheme="minorHAnsi" w:hAnsiTheme="minorHAnsi" w:cstheme="minorHAnsi"/>
              </w:rPr>
              <w:t>W a</w:t>
            </w:r>
            <w:r w:rsidR="00681B19" w:rsidRPr="00B05B6E">
              <w:rPr>
                <w:rFonts w:asciiTheme="minorHAnsi" w:hAnsiTheme="minorHAnsi" w:cstheme="minorHAnsi"/>
              </w:rPr>
              <w:t>rt. 27 ust.1 wykreśla się punkt 4 – proponowana zmiana prowadzi do uwzględnienia w potrzebach oświatowych również wychowanków objętych wychowaniem przedszkolnym, którzy kończą 5 lat lub mniej w roku poprzedzającym rok budżetowy w przedszkolach, oddziałach przedszkolnych w szkołach podstawowych i innych formach wychowania przedszkolnego</w:t>
            </w:r>
            <w:r>
              <w:rPr>
                <w:rFonts w:asciiTheme="minorHAnsi" w:hAnsiTheme="minorHAnsi" w:cstheme="minorHAnsi"/>
              </w:rPr>
              <w:t>.</w:t>
            </w:r>
          </w:p>
        </w:tc>
        <w:tc>
          <w:tcPr>
            <w:tcW w:w="4552" w:type="dxa"/>
            <w:vAlign w:val="center"/>
          </w:tcPr>
          <w:p w14:paraId="163DBDBF" w14:textId="77777777" w:rsidR="00681B19" w:rsidRPr="00B05B6E" w:rsidRDefault="00681B19" w:rsidP="00681B19">
            <w:pPr>
              <w:rPr>
                <w:rFonts w:asciiTheme="minorHAnsi" w:hAnsiTheme="minorHAnsi" w:cstheme="minorHAnsi"/>
              </w:rPr>
            </w:pPr>
          </w:p>
        </w:tc>
        <w:tc>
          <w:tcPr>
            <w:tcW w:w="2106" w:type="dxa"/>
            <w:shd w:val="clear" w:color="auto" w:fill="FEF1E6"/>
          </w:tcPr>
          <w:p w14:paraId="59A501C8" w14:textId="77777777" w:rsidR="00681B19" w:rsidRPr="00B05B6E" w:rsidRDefault="00681B19" w:rsidP="00681B19">
            <w:pPr>
              <w:spacing w:after="0" w:line="240" w:lineRule="auto"/>
              <w:rPr>
                <w:rFonts w:asciiTheme="minorHAnsi" w:hAnsiTheme="minorHAnsi" w:cstheme="minorHAnsi"/>
              </w:rPr>
            </w:pPr>
          </w:p>
        </w:tc>
        <w:tc>
          <w:tcPr>
            <w:tcW w:w="1802" w:type="dxa"/>
          </w:tcPr>
          <w:p w14:paraId="2A4234BE" w14:textId="77777777" w:rsidR="00681B19" w:rsidRPr="00B05B6E" w:rsidRDefault="00681B19" w:rsidP="00681B19">
            <w:pPr>
              <w:spacing w:after="0" w:line="240" w:lineRule="auto"/>
              <w:rPr>
                <w:rFonts w:asciiTheme="minorHAnsi" w:hAnsiTheme="minorHAnsi" w:cstheme="minorHAnsi"/>
              </w:rPr>
            </w:pPr>
          </w:p>
        </w:tc>
      </w:tr>
      <w:tr w:rsidR="00681B19" w:rsidRPr="00B05B6E" w14:paraId="74902FD3" w14:textId="77777777" w:rsidTr="00B05B6E">
        <w:tc>
          <w:tcPr>
            <w:tcW w:w="486" w:type="dxa"/>
            <w:vAlign w:val="center"/>
          </w:tcPr>
          <w:p w14:paraId="72DE8EEF"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F1E4F46"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Art. 27 ust. 4 pkt 10</w:t>
            </w:r>
          </w:p>
        </w:tc>
        <w:tc>
          <w:tcPr>
            <w:tcW w:w="3442" w:type="dxa"/>
            <w:vAlign w:val="center"/>
          </w:tcPr>
          <w:p w14:paraId="28D4125D"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 xml:space="preserve">Brak jest uzasadnienia do różnicowania wysokości potrzeb oświatowych w zależności od sytuacji finansowej jednostek samorządu terytorialnego. Sam </w:t>
            </w:r>
            <w:r w:rsidRPr="00B05B6E">
              <w:rPr>
                <w:rFonts w:asciiTheme="minorHAnsi" w:hAnsiTheme="minorHAnsi" w:cstheme="minorHAnsi"/>
              </w:rPr>
              <w:lastRenderedPageBreak/>
              <w:t>mechanizm nowej ustawy zapewnia takie zróżnicowanie – gdyż jednostki mające wolny potencjał dochodowy nie otrzymują subwencji ogólnej na pokrycie potrzeb oświatowych, podczas gdy jednostki, które są w gorszej sytuacji będą miały to pokryte z subwencji ogólnej. Natomiast niezależnie od tego konieczne jest znaczące zwiększenie ogólnej kwoty potrzeb oświatowych, tak aby zniwelować narastającą od kilkunastu lat lukę w finansowaniu zadań oświatowych.</w:t>
            </w:r>
          </w:p>
        </w:tc>
        <w:tc>
          <w:tcPr>
            <w:tcW w:w="4552" w:type="dxa"/>
          </w:tcPr>
          <w:p w14:paraId="6AD13CC5" w14:textId="77777777" w:rsidR="00681B19" w:rsidRPr="00B05B6E" w:rsidRDefault="00681B19" w:rsidP="00681B19">
            <w:pPr>
              <w:spacing w:after="0" w:line="240" w:lineRule="auto"/>
              <w:rPr>
                <w:rFonts w:asciiTheme="minorHAnsi" w:hAnsiTheme="minorHAnsi" w:cstheme="minorHAnsi"/>
              </w:rPr>
            </w:pPr>
          </w:p>
        </w:tc>
        <w:tc>
          <w:tcPr>
            <w:tcW w:w="2106" w:type="dxa"/>
            <w:shd w:val="clear" w:color="auto" w:fill="FEF1E6"/>
          </w:tcPr>
          <w:p w14:paraId="78153A3D" w14:textId="77777777" w:rsidR="00681B19" w:rsidRPr="00B05B6E" w:rsidRDefault="00681B19" w:rsidP="00681B19">
            <w:pPr>
              <w:spacing w:after="0" w:line="240" w:lineRule="auto"/>
              <w:rPr>
                <w:rFonts w:asciiTheme="minorHAnsi" w:hAnsiTheme="minorHAnsi" w:cstheme="minorHAnsi"/>
              </w:rPr>
            </w:pPr>
          </w:p>
        </w:tc>
        <w:tc>
          <w:tcPr>
            <w:tcW w:w="1802" w:type="dxa"/>
          </w:tcPr>
          <w:p w14:paraId="61682CEB" w14:textId="77777777" w:rsidR="00681B19" w:rsidRPr="00B05B6E" w:rsidRDefault="00681B19" w:rsidP="00681B19">
            <w:pPr>
              <w:spacing w:after="0" w:line="240" w:lineRule="auto"/>
              <w:rPr>
                <w:rFonts w:asciiTheme="minorHAnsi" w:hAnsiTheme="minorHAnsi" w:cstheme="minorHAnsi"/>
              </w:rPr>
            </w:pPr>
          </w:p>
        </w:tc>
      </w:tr>
      <w:tr w:rsidR="00681B19" w:rsidRPr="00B05B6E" w14:paraId="56C9DBAE" w14:textId="77777777" w:rsidTr="00B05B6E">
        <w:tc>
          <w:tcPr>
            <w:tcW w:w="486" w:type="dxa"/>
            <w:vAlign w:val="center"/>
          </w:tcPr>
          <w:p w14:paraId="5A87A68A"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10CE3C3"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28 </w:t>
            </w:r>
          </w:p>
        </w:tc>
        <w:tc>
          <w:tcPr>
            <w:tcW w:w="3442" w:type="dxa"/>
            <w:vAlign w:val="center"/>
          </w:tcPr>
          <w:p w14:paraId="068A6B56" w14:textId="77777777" w:rsidR="00B05B6E" w:rsidRDefault="00B05B6E" w:rsidP="00B05B6E">
            <w:pPr>
              <w:rPr>
                <w:rFonts w:asciiTheme="minorHAnsi" w:hAnsiTheme="minorHAnsi" w:cstheme="minorHAnsi"/>
              </w:rPr>
            </w:pPr>
            <w:r>
              <w:rPr>
                <w:rFonts w:asciiTheme="minorHAnsi" w:hAnsiTheme="minorHAnsi" w:cstheme="minorHAnsi"/>
              </w:rPr>
              <w:t xml:space="preserve">Uwaga ogólna baza środków na </w:t>
            </w:r>
            <w:r w:rsidR="00301B00" w:rsidRPr="00B05B6E">
              <w:rPr>
                <w:rFonts w:asciiTheme="minorHAnsi" w:hAnsiTheme="minorHAnsi" w:cstheme="minorHAnsi"/>
              </w:rPr>
              <w:t>potrzeby rozwojowe</w:t>
            </w:r>
            <w:r>
              <w:rPr>
                <w:rFonts w:asciiTheme="minorHAnsi" w:hAnsiTheme="minorHAnsi" w:cstheme="minorHAnsi"/>
              </w:rPr>
              <w:t xml:space="preserve"> powinna ulec zwiększeniu</w:t>
            </w:r>
            <w:r w:rsidR="00301B00" w:rsidRPr="00B05B6E">
              <w:rPr>
                <w:rFonts w:asciiTheme="minorHAnsi" w:hAnsiTheme="minorHAnsi" w:cstheme="minorHAnsi"/>
              </w:rPr>
              <w:t xml:space="preserve"> o 10 mld z</w:t>
            </w:r>
            <w:r>
              <w:rPr>
                <w:rFonts w:asciiTheme="minorHAnsi" w:hAnsiTheme="minorHAnsi" w:cstheme="minorHAnsi"/>
              </w:rPr>
              <w:t xml:space="preserve">ł a sam system finansowania potrzeb rozwojowych powinien być poddany szczegółowej analizie w ramach pilotażu, o którym piszemy w pieszej propozycji. </w:t>
            </w:r>
          </w:p>
          <w:p w14:paraId="07447E43" w14:textId="77777777" w:rsidR="008D166C" w:rsidRPr="00B05B6E" w:rsidRDefault="008D166C" w:rsidP="00B05B6E">
            <w:pPr>
              <w:rPr>
                <w:rFonts w:asciiTheme="minorHAnsi" w:hAnsiTheme="minorHAnsi" w:cstheme="minorHAnsi"/>
              </w:rPr>
            </w:pPr>
            <w:r>
              <w:rPr>
                <w:rFonts w:asciiTheme="minorHAnsi" w:hAnsiTheme="minorHAnsi" w:cstheme="minorHAnsi"/>
              </w:rPr>
              <w:t>W ust. 1 należy zwiększyć % kwoty wydatków majątkowych do 30%</w:t>
            </w:r>
            <w:r w:rsidR="0038559C">
              <w:rPr>
                <w:rFonts w:asciiTheme="minorHAnsi" w:hAnsiTheme="minorHAnsi" w:cstheme="minorHAnsi"/>
              </w:rPr>
              <w:t>,</w:t>
            </w:r>
            <w:r>
              <w:rPr>
                <w:rFonts w:asciiTheme="minorHAnsi" w:hAnsiTheme="minorHAnsi" w:cstheme="minorHAnsi"/>
              </w:rPr>
              <w:t xml:space="preserve"> a same wydatki majątkowe stanowiące podstawę wyliczenia kwoty potrzeb majątkowych powinny być waloryzowane o </w:t>
            </w:r>
            <w:r>
              <w:rPr>
                <w:rFonts w:asciiTheme="minorHAnsi" w:hAnsiTheme="minorHAnsi" w:cstheme="minorHAnsi"/>
              </w:rPr>
              <w:lastRenderedPageBreak/>
              <w:t xml:space="preserve">wskaźnik inflacji oraz wskaźnik materiałów budowlanych. </w:t>
            </w:r>
          </w:p>
          <w:p w14:paraId="69AC96C5" w14:textId="77777777" w:rsidR="00681B19" w:rsidRPr="00B05B6E" w:rsidRDefault="00681B19" w:rsidP="00681B19">
            <w:pPr>
              <w:rPr>
                <w:rFonts w:asciiTheme="minorHAnsi" w:hAnsiTheme="minorHAnsi" w:cstheme="minorHAnsi"/>
              </w:rPr>
            </w:pPr>
          </w:p>
        </w:tc>
        <w:tc>
          <w:tcPr>
            <w:tcW w:w="4552" w:type="dxa"/>
          </w:tcPr>
          <w:p w14:paraId="1D20F9E1"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lastRenderedPageBreak/>
              <w:t>W poprzednich latach, poprzez pozbawienie znacznej części dochodów,</w:t>
            </w:r>
            <w:r w:rsidR="0038559C">
              <w:rPr>
                <w:rFonts w:asciiTheme="minorHAnsi" w:hAnsiTheme="minorHAnsi" w:cstheme="minorHAnsi"/>
              </w:rPr>
              <w:t xml:space="preserve"> JST</w:t>
            </w:r>
            <w:r w:rsidRPr="00B05B6E">
              <w:rPr>
                <w:rFonts w:asciiTheme="minorHAnsi" w:hAnsiTheme="minorHAnsi" w:cstheme="minorHAnsi"/>
              </w:rPr>
              <w:t xml:space="preserve"> zostały pozbawione nadwyżek operacyjnych i wydatki majątkowe były znacznie okrojone, na skutek zmniejszenia ich zdolności wydatkowych. Proponowane rozwiązanie pogłębia i utrwala rozwiązania "Polskiego Ładu"</w:t>
            </w:r>
            <w:r w:rsidR="008D166C">
              <w:rPr>
                <w:rFonts w:asciiTheme="minorHAnsi" w:hAnsiTheme="minorHAnsi" w:cstheme="minorHAnsi"/>
              </w:rPr>
              <w:t>. Z drugiej strony zdefiniowane w projekcie ustawy</w:t>
            </w:r>
            <w:r w:rsidR="008D166C" w:rsidRPr="008D166C">
              <w:rPr>
                <w:rFonts w:asciiTheme="minorHAnsi" w:hAnsiTheme="minorHAnsi" w:cstheme="minorHAnsi"/>
              </w:rPr>
              <w:t xml:space="preserve"> potrzeby rozwojowe, nie mają określonej funkcji i </w:t>
            </w:r>
            <w:r w:rsidR="008D166C">
              <w:rPr>
                <w:rFonts w:asciiTheme="minorHAnsi" w:hAnsiTheme="minorHAnsi" w:cstheme="minorHAnsi"/>
              </w:rPr>
              <w:t>w pewnej części pełnią</w:t>
            </w:r>
            <w:r w:rsidR="008D166C" w:rsidRPr="008D166C">
              <w:rPr>
                <w:rFonts w:asciiTheme="minorHAnsi" w:hAnsiTheme="minorHAnsi" w:cstheme="minorHAnsi"/>
              </w:rPr>
              <w:t xml:space="preserve"> rolę wyrównawczą. </w:t>
            </w:r>
            <w:r w:rsidR="008D166C">
              <w:rPr>
                <w:rFonts w:asciiTheme="minorHAnsi" w:hAnsiTheme="minorHAnsi" w:cstheme="minorHAnsi"/>
              </w:rPr>
              <w:t>P</w:t>
            </w:r>
            <w:r w:rsidR="008D166C" w:rsidRPr="008D166C">
              <w:rPr>
                <w:rFonts w:asciiTheme="minorHAnsi" w:hAnsiTheme="minorHAnsi" w:cstheme="minorHAnsi"/>
              </w:rPr>
              <w:t xml:space="preserve">otrzeby rozwojowe </w:t>
            </w:r>
            <w:r w:rsidR="008D166C">
              <w:rPr>
                <w:rFonts w:asciiTheme="minorHAnsi" w:hAnsiTheme="minorHAnsi" w:cstheme="minorHAnsi"/>
              </w:rPr>
              <w:t>co do zasady powinny nagradzać samorządy</w:t>
            </w:r>
            <w:r w:rsidR="008D166C" w:rsidRPr="008D166C">
              <w:rPr>
                <w:rFonts w:asciiTheme="minorHAnsi" w:hAnsiTheme="minorHAnsi" w:cstheme="minorHAnsi"/>
              </w:rPr>
              <w:t xml:space="preserve"> aktywne, które tworzą infrastrukturę do rozwoju miejsc pracy</w:t>
            </w:r>
            <w:r w:rsidR="0038559C">
              <w:rPr>
                <w:rFonts w:asciiTheme="minorHAnsi" w:hAnsiTheme="minorHAnsi" w:cstheme="minorHAnsi"/>
              </w:rPr>
              <w:t>,</w:t>
            </w:r>
            <w:r w:rsidR="008D166C" w:rsidRPr="008D166C">
              <w:rPr>
                <w:rFonts w:asciiTheme="minorHAnsi" w:hAnsiTheme="minorHAnsi" w:cstheme="minorHAnsi"/>
              </w:rPr>
              <w:t xml:space="preserve"> a następnie ją utrzymują. </w:t>
            </w:r>
          </w:p>
        </w:tc>
        <w:tc>
          <w:tcPr>
            <w:tcW w:w="2106" w:type="dxa"/>
            <w:shd w:val="clear" w:color="auto" w:fill="FEF1E6"/>
          </w:tcPr>
          <w:p w14:paraId="151EFF50" w14:textId="77777777" w:rsidR="00681B19" w:rsidRPr="00B05B6E" w:rsidRDefault="00681B19" w:rsidP="00681B19">
            <w:pPr>
              <w:spacing w:after="0" w:line="240" w:lineRule="auto"/>
              <w:rPr>
                <w:rFonts w:asciiTheme="minorHAnsi" w:hAnsiTheme="minorHAnsi" w:cstheme="minorHAnsi"/>
              </w:rPr>
            </w:pPr>
          </w:p>
        </w:tc>
        <w:tc>
          <w:tcPr>
            <w:tcW w:w="1802" w:type="dxa"/>
          </w:tcPr>
          <w:p w14:paraId="613559FB" w14:textId="77777777" w:rsidR="00681B19" w:rsidRPr="00B05B6E" w:rsidRDefault="00681B19" w:rsidP="00681B19">
            <w:pPr>
              <w:spacing w:after="0" w:line="240" w:lineRule="auto"/>
              <w:rPr>
                <w:rFonts w:asciiTheme="minorHAnsi" w:hAnsiTheme="minorHAnsi" w:cstheme="minorHAnsi"/>
              </w:rPr>
            </w:pPr>
          </w:p>
        </w:tc>
      </w:tr>
      <w:tr w:rsidR="00681B19" w:rsidRPr="00B05B6E" w14:paraId="7F3FF0D3" w14:textId="77777777" w:rsidTr="00B05B6E">
        <w:tc>
          <w:tcPr>
            <w:tcW w:w="486" w:type="dxa"/>
            <w:vAlign w:val="center"/>
          </w:tcPr>
          <w:p w14:paraId="18FD98D3"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3DC9EBC"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28 ust. 3 </w:t>
            </w:r>
          </w:p>
        </w:tc>
        <w:tc>
          <w:tcPr>
            <w:tcW w:w="3442" w:type="dxa"/>
            <w:vAlign w:val="center"/>
          </w:tcPr>
          <w:p w14:paraId="51C26218"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 xml:space="preserve">Należy doprecyzować, przy jakich okolicznościach, o jakie wartości i kto będzie </w:t>
            </w:r>
            <w:r w:rsidR="008D166C">
              <w:rPr>
                <w:rFonts w:asciiTheme="minorHAnsi" w:hAnsiTheme="minorHAnsi" w:cstheme="minorHAnsi"/>
              </w:rPr>
              <w:t xml:space="preserve">decydował o zwiększeniu potrzeb rozwojowych. </w:t>
            </w:r>
          </w:p>
        </w:tc>
        <w:tc>
          <w:tcPr>
            <w:tcW w:w="4552" w:type="dxa"/>
          </w:tcPr>
          <w:p w14:paraId="293A1DB8" w14:textId="77777777" w:rsidR="00681B19" w:rsidRPr="00B05B6E" w:rsidRDefault="00681B19" w:rsidP="00681B19">
            <w:pPr>
              <w:spacing w:after="0" w:line="240" w:lineRule="auto"/>
              <w:rPr>
                <w:rFonts w:asciiTheme="minorHAnsi" w:hAnsiTheme="minorHAnsi" w:cstheme="minorHAnsi"/>
              </w:rPr>
            </w:pPr>
          </w:p>
        </w:tc>
        <w:tc>
          <w:tcPr>
            <w:tcW w:w="2106" w:type="dxa"/>
            <w:shd w:val="clear" w:color="auto" w:fill="FEF1E6"/>
          </w:tcPr>
          <w:p w14:paraId="3592DE02" w14:textId="77777777" w:rsidR="00681B19" w:rsidRPr="00B05B6E" w:rsidRDefault="00681B19" w:rsidP="00681B19">
            <w:pPr>
              <w:spacing w:after="0" w:line="240" w:lineRule="auto"/>
              <w:rPr>
                <w:rFonts w:asciiTheme="minorHAnsi" w:hAnsiTheme="minorHAnsi" w:cstheme="minorHAnsi"/>
              </w:rPr>
            </w:pPr>
          </w:p>
        </w:tc>
        <w:tc>
          <w:tcPr>
            <w:tcW w:w="1802" w:type="dxa"/>
          </w:tcPr>
          <w:p w14:paraId="5E5BB51D" w14:textId="77777777" w:rsidR="00681B19" w:rsidRPr="00B05B6E" w:rsidRDefault="00681B19" w:rsidP="00681B19">
            <w:pPr>
              <w:spacing w:after="0" w:line="240" w:lineRule="auto"/>
              <w:rPr>
                <w:rFonts w:asciiTheme="minorHAnsi" w:hAnsiTheme="minorHAnsi" w:cstheme="minorHAnsi"/>
              </w:rPr>
            </w:pPr>
          </w:p>
        </w:tc>
      </w:tr>
      <w:tr w:rsidR="00681B19" w:rsidRPr="00B05B6E" w14:paraId="0A60D694" w14:textId="77777777" w:rsidTr="00B05B6E">
        <w:tc>
          <w:tcPr>
            <w:tcW w:w="486" w:type="dxa"/>
            <w:vAlign w:val="center"/>
          </w:tcPr>
          <w:p w14:paraId="5306BFF1"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4FE72F7" w14:textId="77777777" w:rsidR="00681B19" w:rsidRPr="008D166C" w:rsidRDefault="00681B19" w:rsidP="00681B19">
            <w:pPr>
              <w:spacing w:after="0" w:line="240" w:lineRule="auto"/>
              <w:rPr>
                <w:rFonts w:asciiTheme="minorHAnsi" w:hAnsiTheme="minorHAnsi" w:cstheme="minorHAnsi"/>
              </w:rPr>
            </w:pPr>
            <w:r w:rsidRPr="008D166C">
              <w:rPr>
                <w:rFonts w:asciiTheme="minorHAnsi" w:hAnsiTheme="minorHAnsi" w:cstheme="minorHAnsi"/>
              </w:rPr>
              <w:t xml:space="preserve">Art. 28 ust. 4 </w:t>
            </w:r>
          </w:p>
        </w:tc>
        <w:tc>
          <w:tcPr>
            <w:tcW w:w="3442" w:type="dxa"/>
            <w:vAlign w:val="center"/>
          </w:tcPr>
          <w:p w14:paraId="708D5594" w14:textId="77777777" w:rsidR="008D166C" w:rsidRDefault="00681B19" w:rsidP="00681B19">
            <w:pPr>
              <w:rPr>
                <w:rFonts w:asciiTheme="minorHAnsi" w:hAnsiTheme="minorHAnsi" w:cstheme="minorHAnsi"/>
              </w:rPr>
            </w:pPr>
            <w:r w:rsidRPr="008D166C">
              <w:rPr>
                <w:rFonts w:asciiTheme="minorHAnsi" w:hAnsiTheme="minorHAnsi" w:cstheme="minorHAnsi"/>
              </w:rPr>
              <w:t>Podział potrzeb rozwojowych obok liczby mieszkańców powinien również uwzględniać</w:t>
            </w:r>
            <w:r w:rsidR="008D166C" w:rsidRPr="008D166C">
              <w:rPr>
                <w:rFonts w:asciiTheme="minorHAnsi" w:hAnsiTheme="minorHAnsi" w:cstheme="minorHAnsi"/>
              </w:rPr>
              <w:t xml:space="preserve"> inne parametry jak powierzchnia, gęstość/struktura zaludnienia czy długość dróg będących w zarządz</w:t>
            </w:r>
            <w:r w:rsidR="0038559C">
              <w:rPr>
                <w:rFonts w:asciiTheme="minorHAnsi" w:hAnsiTheme="minorHAnsi" w:cstheme="minorHAnsi"/>
              </w:rPr>
              <w:t>a</w:t>
            </w:r>
            <w:r w:rsidR="008D166C" w:rsidRPr="008D166C">
              <w:rPr>
                <w:rFonts w:asciiTheme="minorHAnsi" w:hAnsiTheme="minorHAnsi" w:cstheme="minorHAnsi"/>
              </w:rPr>
              <w:t>ni</w:t>
            </w:r>
            <w:r w:rsidR="0038559C">
              <w:rPr>
                <w:rFonts w:asciiTheme="minorHAnsi" w:hAnsiTheme="minorHAnsi" w:cstheme="minorHAnsi"/>
              </w:rPr>
              <w:t>u</w:t>
            </w:r>
            <w:r w:rsidR="008D166C" w:rsidRPr="008D166C">
              <w:rPr>
                <w:rFonts w:asciiTheme="minorHAnsi" w:hAnsiTheme="minorHAnsi" w:cstheme="minorHAnsi"/>
              </w:rPr>
              <w:t xml:space="preserve"> danej JST. </w:t>
            </w:r>
          </w:p>
          <w:p w14:paraId="79190586" w14:textId="77777777" w:rsidR="008D166C" w:rsidRDefault="008D166C" w:rsidP="00681B19">
            <w:pPr>
              <w:rPr>
                <w:rFonts w:asciiTheme="minorHAnsi" w:hAnsiTheme="minorHAnsi" w:cstheme="minorHAnsi"/>
              </w:rPr>
            </w:pPr>
            <w:r>
              <w:rPr>
                <w:rFonts w:asciiTheme="minorHAnsi" w:hAnsiTheme="minorHAnsi" w:cstheme="minorHAnsi"/>
              </w:rPr>
              <w:t xml:space="preserve">W naszej ocenie kwestia ta wymaga pogłębionej analizy. </w:t>
            </w:r>
          </w:p>
          <w:p w14:paraId="4FF5E223" w14:textId="77777777" w:rsidR="008D166C" w:rsidRDefault="008D166C" w:rsidP="00681B19">
            <w:pPr>
              <w:rPr>
                <w:rFonts w:asciiTheme="minorHAnsi" w:hAnsiTheme="minorHAnsi" w:cstheme="minorHAnsi"/>
              </w:rPr>
            </w:pPr>
          </w:p>
          <w:p w14:paraId="26F12751" w14:textId="77777777" w:rsidR="008D166C" w:rsidRPr="008D166C" w:rsidRDefault="008D166C" w:rsidP="00681B19">
            <w:pPr>
              <w:rPr>
                <w:rFonts w:asciiTheme="minorHAnsi" w:hAnsiTheme="minorHAnsi" w:cstheme="minorHAnsi"/>
              </w:rPr>
            </w:pPr>
            <w:r>
              <w:rPr>
                <w:rFonts w:asciiTheme="minorHAnsi" w:hAnsiTheme="minorHAnsi" w:cstheme="minorHAnsi"/>
              </w:rPr>
              <w:t xml:space="preserve">Ponadto ponawiamy pytanie </w:t>
            </w:r>
            <w:r w:rsidRPr="00B05B6E">
              <w:rPr>
                <w:rFonts w:asciiTheme="minorHAnsi" w:hAnsiTheme="minorHAnsi" w:cstheme="minorHAnsi"/>
              </w:rPr>
              <w:t xml:space="preserve">na jakiej podstawie (w oparciu o jakie założenia) ustalono minimalny poziom potrzeb rozwojowych? </w:t>
            </w:r>
            <w:r>
              <w:rPr>
                <w:rFonts w:asciiTheme="minorHAnsi" w:hAnsiTheme="minorHAnsi" w:cstheme="minorHAnsi"/>
              </w:rPr>
              <w:t xml:space="preserve"> </w:t>
            </w:r>
          </w:p>
          <w:p w14:paraId="0C7E16A9" w14:textId="77777777" w:rsidR="000F4C18" w:rsidRPr="008D166C" w:rsidRDefault="000F4C18" w:rsidP="008D166C">
            <w:pPr>
              <w:rPr>
                <w:rFonts w:asciiTheme="minorHAnsi" w:hAnsiTheme="minorHAnsi" w:cstheme="minorHAnsi"/>
              </w:rPr>
            </w:pPr>
          </w:p>
        </w:tc>
        <w:tc>
          <w:tcPr>
            <w:tcW w:w="4552" w:type="dxa"/>
          </w:tcPr>
          <w:p w14:paraId="5C3808C4" w14:textId="77777777" w:rsidR="00681B19" w:rsidRPr="008D166C" w:rsidRDefault="008D166C" w:rsidP="00681B19">
            <w:pPr>
              <w:spacing w:after="0" w:line="240" w:lineRule="auto"/>
              <w:rPr>
                <w:rFonts w:asciiTheme="minorHAnsi" w:hAnsiTheme="minorHAnsi" w:cstheme="minorHAnsi"/>
              </w:rPr>
            </w:pPr>
            <w:r w:rsidRPr="008D166C">
              <w:rPr>
                <w:rFonts w:asciiTheme="minorHAnsi" w:hAnsiTheme="minorHAnsi" w:cstheme="minorHAnsi"/>
              </w:rPr>
              <w:t xml:space="preserve">Samorządy o takiej samej liczbie </w:t>
            </w:r>
            <w:proofErr w:type="gramStart"/>
            <w:r w:rsidRPr="008D166C">
              <w:rPr>
                <w:rFonts w:asciiTheme="minorHAnsi" w:hAnsiTheme="minorHAnsi" w:cstheme="minorHAnsi"/>
              </w:rPr>
              <w:t>mieszkańców</w:t>
            </w:r>
            <w:proofErr w:type="gramEnd"/>
            <w:r w:rsidRPr="008D166C">
              <w:rPr>
                <w:rFonts w:asciiTheme="minorHAnsi" w:hAnsiTheme="minorHAnsi" w:cstheme="minorHAnsi"/>
              </w:rPr>
              <w:t xml:space="preserve"> ale różnej powierzchni czy mniej zwartej zabudow</w:t>
            </w:r>
            <w:r w:rsidR="0038559C">
              <w:rPr>
                <w:rFonts w:asciiTheme="minorHAnsi" w:hAnsiTheme="minorHAnsi" w:cstheme="minorHAnsi"/>
              </w:rPr>
              <w:t>ie</w:t>
            </w:r>
            <w:r w:rsidRPr="008D166C">
              <w:rPr>
                <w:rFonts w:asciiTheme="minorHAnsi" w:hAnsiTheme="minorHAnsi" w:cstheme="minorHAnsi"/>
              </w:rPr>
              <w:t xml:space="preserve"> mieszkaniowej mają różne potrzeby rozwojowe. </w:t>
            </w:r>
          </w:p>
        </w:tc>
        <w:tc>
          <w:tcPr>
            <w:tcW w:w="2106" w:type="dxa"/>
            <w:shd w:val="clear" w:color="auto" w:fill="FEF1E6"/>
          </w:tcPr>
          <w:p w14:paraId="6CB529F5" w14:textId="77777777" w:rsidR="00681B19" w:rsidRPr="008D166C" w:rsidRDefault="00681B19" w:rsidP="00681B19">
            <w:pPr>
              <w:spacing w:after="0" w:line="240" w:lineRule="auto"/>
              <w:rPr>
                <w:rFonts w:asciiTheme="minorHAnsi" w:hAnsiTheme="minorHAnsi" w:cstheme="minorHAnsi"/>
              </w:rPr>
            </w:pPr>
          </w:p>
        </w:tc>
        <w:tc>
          <w:tcPr>
            <w:tcW w:w="1802" w:type="dxa"/>
          </w:tcPr>
          <w:p w14:paraId="7D178546" w14:textId="77777777" w:rsidR="00681B19" w:rsidRPr="008D166C" w:rsidRDefault="00681B19" w:rsidP="00681B19">
            <w:pPr>
              <w:spacing w:after="0" w:line="240" w:lineRule="auto"/>
              <w:rPr>
                <w:rFonts w:asciiTheme="minorHAnsi" w:hAnsiTheme="minorHAnsi" w:cstheme="minorHAnsi"/>
              </w:rPr>
            </w:pPr>
          </w:p>
        </w:tc>
      </w:tr>
      <w:tr w:rsidR="00681B19" w:rsidRPr="00B05B6E" w14:paraId="7FBF132A" w14:textId="77777777" w:rsidTr="00B05B6E">
        <w:tc>
          <w:tcPr>
            <w:tcW w:w="486" w:type="dxa"/>
            <w:vAlign w:val="center"/>
          </w:tcPr>
          <w:p w14:paraId="4014A0E4"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26D1C59"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28 ust. 8 </w:t>
            </w:r>
          </w:p>
        </w:tc>
        <w:tc>
          <w:tcPr>
            <w:tcW w:w="3442" w:type="dxa"/>
            <w:vAlign w:val="center"/>
          </w:tcPr>
          <w:p w14:paraId="5EE57426" w14:textId="77777777" w:rsidR="008D166C" w:rsidRDefault="008D166C" w:rsidP="00681B19">
            <w:pPr>
              <w:rPr>
                <w:rFonts w:asciiTheme="minorHAnsi" w:hAnsiTheme="minorHAnsi" w:cstheme="minorHAnsi"/>
              </w:rPr>
            </w:pPr>
            <w:r>
              <w:rPr>
                <w:rFonts w:asciiTheme="minorHAnsi" w:hAnsiTheme="minorHAnsi" w:cstheme="minorHAnsi"/>
              </w:rPr>
              <w:t xml:space="preserve">Uwaga ma charakter redakcyjny. </w:t>
            </w:r>
          </w:p>
          <w:p w14:paraId="23A5AC59"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 xml:space="preserve">Bardzo nieprecyzyjne określenie „wydatków własnych”, a także brak definicji „pozostałych wydatków </w:t>
            </w:r>
            <w:r w:rsidRPr="00B05B6E">
              <w:rPr>
                <w:rFonts w:asciiTheme="minorHAnsi" w:hAnsiTheme="minorHAnsi" w:cstheme="minorHAnsi"/>
              </w:rPr>
              <w:lastRenderedPageBreak/>
              <w:t xml:space="preserve">majątkowych”. Proponujemy zmianę procesu weryfikacji na taki, który uwzględnia udział danej </w:t>
            </w:r>
            <w:r w:rsidR="0038559C">
              <w:rPr>
                <w:rFonts w:asciiTheme="minorHAnsi" w:hAnsiTheme="minorHAnsi" w:cstheme="minorHAnsi"/>
              </w:rPr>
              <w:t>JST</w:t>
            </w:r>
            <w:r w:rsidRPr="00B05B6E">
              <w:rPr>
                <w:rFonts w:asciiTheme="minorHAnsi" w:hAnsiTheme="minorHAnsi" w:cstheme="minorHAnsi"/>
              </w:rPr>
              <w:t xml:space="preserve"> w kwalifikacji do konkretnej pozycji wydatków majątkowych, oraz konkretne/jednoznaczne zdefiniowanie wszystkich 3 kategorii wydatków majątkowych.</w:t>
            </w:r>
          </w:p>
        </w:tc>
        <w:tc>
          <w:tcPr>
            <w:tcW w:w="4552" w:type="dxa"/>
          </w:tcPr>
          <w:p w14:paraId="25D1A44E"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lastRenderedPageBreak/>
              <w:t xml:space="preserve">Ministerstwo posługując się jedynie sprawozdaniami RB-28S i 27S nie jest w stanie określić dokładnie, które wydatki są dotowane bądź finansowane środkami zewnętrznymi. Nie da </w:t>
            </w:r>
            <w:r w:rsidR="0038559C">
              <w:rPr>
                <w:rFonts w:asciiTheme="minorHAnsi" w:hAnsiTheme="minorHAnsi" w:cstheme="minorHAnsi"/>
              </w:rPr>
              <w:t xml:space="preserve">się </w:t>
            </w:r>
            <w:r w:rsidRPr="00B05B6E">
              <w:rPr>
                <w:rFonts w:asciiTheme="minorHAnsi" w:hAnsiTheme="minorHAnsi" w:cstheme="minorHAnsi"/>
              </w:rPr>
              <w:t>wyczytać ze sprawozdań „refundacji”</w:t>
            </w:r>
            <w:r w:rsidR="0038559C">
              <w:rPr>
                <w:rFonts w:asciiTheme="minorHAnsi" w:hAnsiTheme="minorHAnsi" w:cstheme="minorHAnsi"/>
              </w:rPr>
              <w:t>,</w:t>
            </w:r>
            <w:r w:rsidRPr="00B05B6E">
              <w:rPr>
                <w:rFonts w:asciiTheme="minorHAnsi" w:hAnsiTheme="minorHAnsi" w:cstheme="minorHAnsi"/>
              </w:rPr>
              <w:t xml:space="preserve"> </w:t>
            </w:r>
            <w:r w:rsidRPr="00B05B6E">
              <w:rPr>
                <w:rFonts w:asciiTheme="minorHAnsi" w:hAnsiTheme="minorHAnsi" w:cstheme="minorHAnsi"/>
              </w:rPr>
              <w:lastRenderedPageBreak/>
              <w:t>które wpływają niejednokrotnie 2-3 lata po zakończonej inwestycji, bądź „zaliczek” na realizację konkretnego zadania w latach kolejnych. Dodatkowo jakieś inne wydatki majątkowe są zaklasyfikowane do pozostałych – niżej wycenionych: waga – 0,25. Jaki jest mechanizm ustalania – jakie to są wydatki.</w:t>
            </w:r>
          </w:p>
        </w:tc>
        <w:tc>
          <w:tcPr>
            <w:tcW w:w="2106" w:type="dxa"/>
            <w:shd w:val="clear" w:color="auto" w:fill="FEF1E6"/>
          </w:tcPr>
          <w:p w14:paraId="7699133C" w14:textId="77777777" w:rsidR="00681B19" w:rsidRPr="00B05B6E" w:rsidRDefault="00681B19" w:rsidP="00681B19">
            <w:pPr>
              <w:spacing w:after="0" w:line="240" w:lineRule="auto"/>
              <w:rPr>
                <w:rFonts w:asciiTheme="minorHAnsi" w:hAnsiTheme="minorHAnsi" w:cstheme="minorHAnsi"/>
              </w:rPr>
            </w:pPr>
          </w:p>
        </w:tc>
        <w:tc>
          <w:tcPr>
            <w:tcW w:w="1802" w:type="dxa"/>
          </w:tcPr>
          <w:p w14:paraId="6983C8E6" w14:textId="77777777" w:rsidR="00681B19" w:rsidRPr="00B05B6E" w:rsidRDefault="00681B19" w:rsidP="00681B19">
            <w:pPr>
              <w:spacing w:after="0" w:line="240" w:lineRule="auto"/>
              <w:rPr>
                <w:rFonts w:asciiTheme="minorHAnsi" w:hAnsiTheme="minorHAnsi" w:cstheme="minorHAnsi"/>
              </w:rPr>
            </w:pPr>
          </w:p>
        </w:tc>
      </w:tr>
      <w:tr w:rsidR="00681B19" w:rsidRPr="00B05B6E" w14:paraId="09AE1FB6" w14:textId="77777777" w:rsidTr="00B05B6E">
        <w:tc>
          <w:tcPr>
            <w:tcW w:w="486" w:type="dxa"/>
            <w:vAlign w:val="center"/>
          </w:tcPr>
          <w:p w14:paraId="604F3CE0"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ADF38B6" w14:textId="77777777" w:rsidR="00681B19" w:rsidRPr="00B05B6E" w:rsidRDefault="0038559C" w:rsidP="00681B19">
            <w:pPr>
              <w:spacing w:after="0" w:line="240" w:lineRule="auto"/>
              <w:rPr>
                <w:rFonts w:asciiTheme="minorHAnsi" w:hAnsiTheme="minorHAnsi" w:cstheme="minorHAnsi"/>
              </w:rPr>
            </w:pPr>
            <w:r>
              <w:rPr>
                <w:rFonts w:asciiTheme="minorHAnsi" w:hAnsiTheme="minorHAnsi" w:cstheme="minorHAnsi"/>
              </w:rPr>
              <w:t>A</w:t>
            </w:r>
            <w:r w:rsidR="00681B19" w:rsidRPr="00B05B6E">
              <w:rPr>
                <w:rFonts w:asciiTheme="minorHAnsi" w:hAnsiTheme="minorHAnsi" w:cstheme="minorHAnsi"/>
              </w:rPr>
              <w:t>rt. 29</w:t>
            </w:r>
          </w:p>
        </w:tc>
        <w:tc>
          <w:tcPr>
            <w:tcW w:w="3442" w:type="dxa"/>
            <w:vAlign w:val="center"/>
          </w:tcPr>
          <w:p w14:paraId="408F8811" w14:textId="77777777" w:rsidR="00681B19" w:rsidRDefault="00681B19" w:rsidP="00681B19">
            <w:pPr>
              <w:rPr>
                <w:rFonts w:asciiTheme="minorHAnsi" w:hAnsiTheme="minorHAnsi" w:cstheme="minorHAnsi"/>
              </w:rPr>
            </w:pPr>
            <w:r w:rsidRPr="00B05B6E">
              <w:rPr>
                <w:rFonts w:asciiTheme="minorHAnsi" w:hAnsiTheme="minorHAnsi" w:cstheme="minorHAnsi"/>
              </w:rPr>
              <w:t xml:space="preserve">Nie dysponujemy danymi niezbędnymi do wyliczenia potrzeb ekologicznych. W jaki sposób ustalono stawkę dla </w:t>
            </w:r>
            <w:r w:rsidR="00500112" w:rsidRPr="00B05B6E">
              <w:rPr>
                <w:rFonts w:asciiTheme="minorHAnsi" w:hAnsiTheme="minorHAnsi" w:cstheme="minorHAnsi"/>
              </w:rPr>
              <w:t>poszczególnych kategorii samorządów</w:t>
            </w:r>
            <w:r w:rsidR="008D166C">
              <w:rPr>
                <w:rFonts w:asciiTheme="minorHAnsi" w:hAnsiTheme="minorHAnsi" w:cstheme="minorHAnsi"/>
              </w:rPr>
              <w:t xml:space="preserve">? </w:t>
            </w:r>
          </w:p>
          <w:p w14:paraId="5D63C7DF" w14:textId="77777777" w:rsidR="008D166C" w:rsidRPr="00B05B6E" w:rsidRDefault="008D166C" w:rsidP="00681B19">
            <w:pPr>
              <w:rPr>
                <w:rFonts w:asciiTheme="minorHAnsi" w:hAnsiTheme="minorHAnsi" w:cstheme="minorHAnsi"/>
              </w:rPr>
            </w:pPr>
            <w:r>
              <w:rPr>
                <w:rFonts w:asciiTheme="minorHAnsi" w:hAnsiTheme="minorHAnsi" w:cstheme="minorHAnsi"/>
              </w:rPr>
              <w:t xml:space="preserve">Wnosimy również o wprowadzenie do ustawy kwot potrzeb ekologicznych (proponujemy 500 zł) oraz wprowadzić zasady jej waloryzacji. </w:t>
            </w:r>
          </w:p>
        </w:tc>
        <w:tc>
          <w:tcPr>
            <w:tcW w:w="4552" w:type="dxa"/>
          </w:tcPr>
          <w:p w14:paraId="57F78BBB" w14:textId="77777777" w:rsidR="00681B19" w:rsidRPr="00B05B6E" w:rsidRDefault="00681B19" w:rsidP="00681B19">
            <w:pPr>
              <w:spacing w:after="0" w:line="240" w:lineRule="auto"/>
              <w:rPr>
                <w:rFonts w:asciiTheme="minorHAnsi" w:hAnsiTheme="minorHAnsi" w:cstheme="minorHAnsi"/>
              </w:rPr>
            </w:pPr>
          </w:p>
        </w:tc>
        <w:tc>
          <w:tcPr>
            <w:tcW w:w="2106" w:type="dxa"/>
            <w:shd w:val="clear" w:color="auto" w:fill="FEF1E6"/>
          </w:tcPr>
          <w:p w14:paraId="4EB856FB" w14:textId="77777777" w:rsidR="00681B19" w:rsidRPr="00B05B6E" w:rsidRDefault="00681B19" w:rsidP="00681B19">
            <w:pPr>
              <w:spacing w:after="0" w:line="240" w:lineRule="auto"/>
              <w:rPr>
                <w:rFonts w:asciiTheme="minorHAnsi" w:hAnsiTheme="minorHAnsi" w:cstheme="minorHAnsi"/>
              </w:rPr>
            </w:pPr>
          </w:p>
        </w:tc>
        <w:tc>
          <w:tcPr>
            <w:tcW w:w="1802" w:type="dxa"/>
          </w:tcPr>
          <w:p w14:paraId="10EDB10E" w14:textId="77777777" w:rsidR="00681B19" w:rsidRPr="00B05B6E" w:rsidRDefault="00681B19" w:rsidP="00681B19">
            <w:pPr>
              <w:spacing w:after="0" w:line="240" w:lineRule="auto"/>
              <w:rPr>
                <w:rFonts w:asciiTheme="minorHAnsi" w:hAnsiTheme="minorHAnsi" w:cstheme="minorHAnsi"/>
              </w:rPr>
            </w:pPr>
          </w:p>
        </w:tc>
      </w:tr>
      <w:tr w:rsidR="00681B19" w:rsidRPr="00B05B6E" w14:paraId="48C1F148" w14:textId="77777777" w:rsidTr="00B05B6E">
        <w:tc>
          <w:tcPr>
            <w:tcW w:w="486" w:type="dxa"/>
            <w:vAlign w:val="center"/>
          </w:tcPr>
          <w:p w14:paraId="78033060"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D63D9F9"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30 </w:t>
            </w:r>
          </w:p>
        </w:tc>
        <w:tc>
          <w:tcPr>
            <w:tcW w:w="3442" w:type="dxa"/>
            <w:vAlign w:val="center"/>
          </w:tcPr>
          <w:p w14:paraId="6AADEC1D"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Wprowadzić wskaźnik waloryzacyjny. Propozycja, aby był to wskaźnik waloryzacji oparty o zmianę wysokości przeciętnego wynagrodzenia w gospodarce (analogicznie jak w przypadku dochodów podatników podatku od osób fizycznych).</w:t>
            </w:r>
          </w:p>
        </w:tc>
        <w:tc>
          <w:tcPr>
            <w:tcW w:w="4552" w:type="dxa"/>
          </w:tcPr>
          <w:p w14:paraId="2D47F964"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Potrzeby uzupełniające będą miały przede wszystkim te samorządy, które nie będą w stanie wygenerować wystarczająco wysokiego dochodu z udziału w dochodach podatkowych. Obecnie proponowany zapis nie gwarantuje utrzymania stabilnej sytuacji dochodowej samorządów, a </w:t>
            </w:r>
            <w:proofErr w:type="gramStart"/>
            <w:r w:rsidRPr="00B05B6E">
              <w:rPr>
                <w:rFonts w:asciiTheme="minorHAnsi" w:hAnsiTheme="minorHAnsi" w:cstheme="minorHAnsi"/>
              </w:rPr>
              <w:t>propozycja</w:t>
            </w:r>
            <w:proofErr w:type="gramEnd"/>
            <w:r w:rsidRPr="00B05B6E">
              <w:rPr>
                <w:rFonts w:asciiTheme="minorHAnsi" w:hAnsiTheme="minorHAnsi" w:cstheme="minorHAnsi"/>
              </w:rPr>
              <w:t xml:space="preserve"> aby fakultatywna decyzja w tym zakresie pozostawała w gestii ministra finansów – na bazie negatywnych doświadczeń z ostatnich 20 lat – jest nie do zaakceptowania.</w:t>
            </w:r>
          </w:p>
        </w:tc>
        <w:tc>
          <w:tcPr>
            <w:tcW w:w="2106" w:type="dxa"/>
            <w:shd w:val="clear" w:color="auto" w:fill="FEF1E6"/>
          </w:tcPr>
          <w:p w14:paraId="3D373789" w14:textId="77777777" w:rsidR="00681B19" w:rsidRPr="00B05B6E" w:rsidRDefault="00681B19" w:rsidP="00681B19">
            <w:pPr>
              <w:spacing w:after="0" w:line="240" w:lineRule="auto"/>
              <w:rPr>
                <w:rFonts w:asciiTheme="minorHAnsi" w:hAnsiTheme="minorHAnsi" w:cstheme="minorHAnsi"/>
              </w:rPr>
            </w:pPr>
          </w:p>
        </w:tc>
        <w:tc>
          <w:tcPr>
            <w:tcW w:w="1802" w:type="dxa"/>
          </w:tcPr>
          <w:p w14:paraId="0A5A642E" w14:textId="77777777" w:rsidR="00681B19" w:rsidRPr="00B05B6E" w:rsidRDefault="00681B19" w:rsidP="00681B19">
            <w:pPr>
              <w:spacing w:after="0" w:line="240" w:lineRule="auto"/>
              <w:rPr>
                <w:rFonts w:asciiTheme="minorHAnsi" w:hAnsiTheme="minorHAnsi" w:cstheme="minorHAnsi"/>
              </w:rPr>
            </w:pPr>
          </w:p>
        </w:tc>
      </w:tr>
      <w:tr w:rsidR="00681B19" w:rsidRPr="00B05B6E" w14:paraId="2750E176" w14:textId="77777777" w:rsidTr="00B05B6E">
        <w:tc>
          <w:tcPr>
            <w:tcW w:w="486" w:type="dxa"/>
            <w:vAlign w:val="center"/>
          </w:tcPr>
          <w:p w14:paraId="53523650"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13FA8F21" w14:textId="77777777" w:rsidR="00681B19" w:rsidRPr="002522A3" w:rsidRDefault="00681B19" w:rsidP="00681B19">
            <w:pPr>
              <w:spacing w:after="0" w:line="240" w:lineRule="auto"/>
              <w:rPr>
                <w:rFonts w:asciiTheme="minorHAnsi" w:hAnsiTheme="minorHAnsi" w:cstheme="minorHAnsi"/>
              </w:rPr>
            </w:pPr>
            <w:r w:rsidRPr="002522A3">
              <w:rPr>
                <w:rFonts w:asciiTheme="minorHAnsi" w:hAnsiTheme="minorHAnsi" w:cstheme="minorHAnsi"/>
              </w:rPr>
              <w:t xml:space="preserve">Art. 32 ust. 2 </w:t>
            </w:r>
          </w:p>
          <w:p w14:paraId="0E51A654" w14:textId="77777777" w:rsidR="00681B19" w:rsidRPr="002522A3" w:rsidRDefault="00681B19" w:rsidP="00681B19">
            <w:pPr>
              <w:spacing w:after="0" w:line="240" w:lineRule="auto"/>
              <w:rPr>
                <w:rFonts w:asciiTheme="minorHAnsi" w:hAnsiTheme="minorHAnsi" w:cstheme="minorHAnsi"/>
              </w:rPr>
            </w:pPr>
          </w:p>
        </w:tc>
        <w:tc>
          <w:tcPr>
            <w:tcW w:w="3442" w:type="dxa"/>
            <w:vAlign w:val="center"/>
          </w:tcPr>
          <w:p w14:paraId="6D66A6F9" w14:textId="77777777" w:rsidR="00681B19" w:rsidRPr="002522A3" w:rsidRDefault="00681B19" w:rsidP="00681B19">
            <w:pPr>
              <w:rPr>
                <w:rFonts w:asciiTheme="minorHAnsi" w:hAnsiTheme="minorHAnsi" w:cstheme="minorHAnsi"/>
              </w:rPr>
            </w:pPr>
            <w:r w:rsidRPr="002522A3">
              <w:rPr>
                <w:rFonts w:asciiTheme="minorHAnsi" w:hAnsiTheme="minorHAnsi" w:cstheme="minorHAnsi"/>
              </w:rPr>
              <w:t xml:space="preserve">Nadać </w:t>
            </w:r>
            <w:proofErr w:type="gramStart"/>
            <w:r w:rsidRPr="002522A3">
              <w:rPr>
                <w:rFonts w:asciiTheme="minorHAnsi" w:hAnsiTheme="minorHAnsi" w:cstheme="minorHAnsi"/>
              </w:rPr>
              <w:t>brzmienie:„</w:t>
            </w:r>
            <w:proofErr w:type="gramEnd"/>
            <w:r w:rsidRPr="002522A3">
              <w:rPr>
                <w:rFonts w:asciiTheme="minorHAnsi" w:hAnsiTheme="minorHAnsi" w:cstheme="minorHAnsi"/>
              </w:rPr>
              <w:t xml:space="preserve">2. Korektę z tytułu zamożności oblicza się </w:t>
            </w:r>
            <w:r w:rsidRPr="002522A3">
              <w:rPr>
                <w:rFonts w:asciiTheme="minorHAnsi" w:hAnsiTheme="minorHAnsi" w:cstheme="minorHAnsi"/>
              </w:rPr>
              <w:lastRenderedPageBreak/>
              <w:t>mnożąc przeliczeniową liczbę mieszkańców jednostki samorządu terytorialnego przez różnicę między dochodami na jednego mieszkańca przeliczeniowego danej jednostki samorządu terytorialnego a 150% dochodów na jednego mieszkańca przeliczeniowego odpowiedniej kategorii jednostek samorządu terytorialnego oraz przez wskaźnik 0,</w:t>
            </w:r>
            <w:r w:rsidR="00594DB3" w:rsidRPr="002522A3">
              <w:rPr>
                <w:rFonts w:asciiTheme="minorHAnsi" w:hAnsiTheme="minorHAnsi" w:cstheme="minorHAnsi"/>
              </w:rPr>
              <w:t>5</w:t>
            </w:r>
            <w:r w:rsidRPr="002522A3">
              <w:rPr>
                <w:rFonts w:asciiTheme="minorHAnsi" w:hAnsiTheme="minorHAnsi" w:cstheme="minorHAnsi"/>
              </w:rPr>
              <w:t>.”</w:t>
            </w:r>
          </w:p>
        </w:tc>
        <w:tc>
          <w:tcPr>
            <w:tcW w:w="4552" w:type="dxa"/>
          </w:tcPr>
          <w:p w14:paraId="1620A315" w14:textId="77777777" w:rsidR="00681B19" w:rsidRPr="002522A3" w:rsidRDefault="00681B19" w:rsidP="00681B19">
            <w:pPr>
              <w:spacing w:after="0" w:line="240" w:lineRule="auto"/>
              <w:rPr>
                <w:rFonts w:asciiTheme="minorHAnsi" w:hAnsiTheme="minorHAnsi" w:cstheme="minorHAnsi"/>
              </w:rPr>
            </w:pPr>
          </w:p>
          <w:p w14:paraId="7D1D2395" w14:textId="77777777" w:rsidR="00681B19" w:rsidRPr="002522A3" w:rsidRDefault="00681B19" w:rsidP="00681B19">
            <w:pPr>
              <w:spacing w:after="0" w:line="240" w:lineRule="auto"/>
              <w:rPr>
                <w:rFonts w:asciiTheme="minorHAnsi" w:hAnsiTheme="minorHAnsi" w:cstheme="minorHAnsi"/>
              </w:rPr>
            </w:pPr>
          </w:p>
          <w:p w14:paraId="61EB0BDB" w14:textId="77777777" w:rsidR="00681B19" w:rsidRPr="002522A3" w:rsidRDefault="00681B19" w:rsidP="00681B19">
            <w:pPr>
              <w:spacing w:after="0" w:line="240" w:lineRule="auto"/>
              <w:rPr>
                <w:rFonts w:asciiTheme="minorHAnsi" w:hAnsiTheme="minorHAnsi" w:cstheme="minorHAnsi"/>
              </w:rPr>
            </w:pPr>
            <w:r w:rsidRPr="002522A3">
              <w:rPr>
                <w:rFonts w:asciiTheme="minorHAnsi" w:hAnsiTheme="minorHAnsi" w:cstheme="minorHAnsi"/>
              </w:rPr>
              <w:lastRenderedPageBreak/>
              <w:t>Nie ma powodów by karać aktywne</w:t>
            </w:r>
            <w:r w:rsidR="002522A3" w:rsidRPr="002522A3">
              <w:rPr>
                <w:rFonts w:asciiTheme="minorHAnsi" w:hAnsiTheme="minorHAnsi" w:cstheme="minorHAnsi"/>
              </w:rPr>
              <w:t xml:space="preserve"> JST</w:t>
            </w:r>
            <w:r w:rsidRPr="002522A3">
              <w:rPr>
                <w:rFonts w:asciiTheme="minorHAnsi" w:hAnsiTheme="minorHAnsi" w:cstheme="minorHAnsi"/>
              </w:rPr>
              <w:t xml:space="preserve"> </w:t>
            </w:r>
            <w:r w:rsidR="002522A3" w:rsidRPr="002522A3">
              <w:rPr>
                <w:rFonts w:asciiTheme="minorHAnsi" w:hAnsiTheme="minorHAnsi" w:cstheme="minorHAnsi"/>
              </w:rPr>
              <w:t xml:space="preserve">korektą wskazaną w projekcie ustawy. </w:t>
            </w:r>
          </w:p>
        </w:tc>
        <w:tc>
          <w:tcPr>
            <w:tcW w:w="2106" w:type="dxa"/>
            <w:shd w:val="clear" w:color="auto" w:fill="FEF1E6"/>
          </w:tcPr>
          <w:p w14:paraId="1132ACCC" w14:textId="77777777" w:rsidR="00681B19" w:rsidRPr="00B05B6E" w:rsidRDefault="00681B19" w:rsidP="00681B19">
            <w:pPr>
              <w:spacing w:after="0" w:line="240" w:lineRule="auto"/>
              <w:rPr>
                <w:rFonts w:asciiTheme="minorHAnsi" w:hAnsiTheme="minorHAnsi" w:cstheme="minorHAnsi"/>
              </w:rPr>
            </w:pPr>
          </w:p>
        </w:tc>
        <w:tc>
          <w:tcPr>
            <w:tcW w:w="1802" w:type="dxa"/>
          </w:tcPr>
          <w:p w14:paraId="601BD896" w14:textId="77777777" w:rsidR="00681B19" w:rsidRPr="00B05B6E" w:rsidRDefault="00681B19" w:rsidP="00681B19">
            <w:pPr>
              <w:spacing w:after="0" w:line="240" w:lineRule="auto"/>
              <w:rPr>
                <w:rFonts w:asciiTheme="minorHAnsi" w:hAnsiTheme="minorHAnsi" w:cstheme="minorHAnsi"/>
              </w:rPr>
            </w:pPr>
          </w:p>
        </w:tc>
      </w:tr>
      <w:tr w:rsidR="00681B19" w:rsidRPr="00B05B6E" w14:paraId="621F31D7" w14:textId="77777777" w:rsidTr="00B05B6E">
        <w:tc>
          <w:tcPr>
            <w:tcW w:w="486" w:type="dxa"/>
            <w:vAlign w:val="center"/>
          </w:tcPr>
          <w:p w14:paraId="64E64614"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11B61C7"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34 </w:t>
            </w:r>
          </w:p>
        </w:tc>
        <w:tc>
          <w:tcPr>
            <w:tcW w:w="3442" w:type="dxa"/>
            <w:vAlign w:val="center"/>
          </w:tcPr>
          <w:p w14:paraId="4282FA71" w14:textId="77777777" w:rsidR="00681B19" w:rsidRPr="0038559C" w:rsidRDefault="002522A3" w:rsidP="00681B19">
            <w:pPr>
              <w:rPr>
                <w:rFonts w:asciiTheme="minorHAnsi" w:hAnsiTheme="minorHAnsi" w:cstheme="minorHAnsi"/>
              </w:rPr>
            </w:pPr>
            <w:r w:rsidRPr="0038559C">
              <w:rPr>
                <w:rFonts w:asciiTheme="minorHAnsi" w:hAnsiTheme="minorHAnsi" w:cstheme="minorHAnsi"/>
              </w:rPr>
              <w:t xml:space="preserve">Wnosimy o jednoznaczne przesądzenie, że samorząd, który otrzyma środki z rezerwy będzie mógł nią swobodnie dysponować (na zasadach analogicznych jak w przypadku subwencji). </w:t>
            </w:r>
          </w:p>
          <w:p w14:paraId="35CE914D" w14:textId="77777777" w:rsidR="002522A3" w:rsidRDefault="002522A3" w:rsidP="00681B19">
            <w:pPr>
              <w:rPr>
                <w:rFonts w:asciiTheme="minorHAnsi" w:hAnsiTheme="minorHAnsi" w:cstheme="minorHAnsi"/>
              </w:rPr>
            </w:pPr>
          </w:p>
          <w:p w14:paraId="50A8FF0E" w14:textId="77777777" w:rsidR="002522A3" w:rsidRPr="00B05B6E" w:rsidRDefault="002522A3" w:rsidP="00681B19">
            <w:pPr>
              <w:rPr>
                <w:rFonts w:asciiTheme="minorHAnsi" w:hAnsiTheme="minorHAnsi" w:cstheme="minorHAnsi"/>
              </w:rPr>
            </w:pPr>
            <w:r>
              <w:rPr>
                <w:rFonts w:asciiTheme="minorHAnsi" w:hAnsiTheme="minorHAnsi" w:cstheme="minorHAnsi"/>
              </w:rPr>
              <w:t xml:space="preserve">Ponadto proponuje się </w:t>
            </w:r>
            <w:r w:rsidRPr="00B05B6E">
              <w:rPr>
                <w:rFonts w:asciiTheme="minorHAnsi" w:hAnsiTheme="minorHAnsi" w:cstheme="minorHAnsi"/>
              </w:rPr>
              <w:t>zastosować podział środków z tej rezerwy w taki sposób, ażeby zadbać maksymalnie o obiektywność i przejrzystość podziału. Proponuje się zatem</w:t>
            </w:r>
            <w:r w:rsidR="0038559C">
              <w:rPr>
                <w:rFonts w:asciiTheme="minorHAnsi" w:hAnsiTheme="minorHAnsi" w:cstheme="minorHAnsi"/>
              </w:rPr>
              <w:t>,</w:t>
            </w:r>
            <w:r w:rsidRPr="00B05B6E">
              <w:rPr>
                <w:rFonts w:asciiTheme="minorHAnsi" w:hAnsiTheme="minorHAnsi" w:cstheme="minorHAnsi"/>
              </w:rPr>
              <w:t xml:space="preserve"> aby podział tych środków był dokonywany </w:t>
            </w:r>
            <w:r w:rsidR="0038559C">
              <w:rPr>
                <w:rFonts w:asciiTheme="minorHAnsi" w:hAnsiTheme="minorHAnsi" w:cstheme="minorHAnsi"/>
              </w:rPr>
              <w:t>n</w:t>
            </w:r>
            <w:r w:rsidRPr="00B05B6E">
              <w:rPr>
                <w:rFonts w:asciiTheme="minorHAnsi" w:hAnsiTheme="minorHAnsi" w:cstheme="minorHAnsi"/>
              </w:rPr>
              <w:t xml:space="preserve">a zasadach, które obecnie obowiązują i są stosowane choćby na mocy aktualnie obowiązującego art. 26 ustawy o dochodach </w:t>
            </w:r>
            <w:r w:rsidR="0038559C">
              <w:rPr>
                <w:rFonts w:asciiTheme="minorHAnsi" w:hAnsiTheme="minorHAnsi" w:cstheme="minorHAnsi"/>
              </w:rPr>
              <w:t>JST</w:t>
            </w:r>
            <w:r w:rsidRPr="00B05B6E">
              <w:rPr>
                <w:rFonts w:asciiTheme="minorHAnsi" w:hAnsiTheme="minorHAnsi" w:cstheme="minorHAnsi"/>
              </w:rPr>
              <w:t xml:space="preserve">. W minionym czasie </w:t>
            </w:r>
            <w:r w:rsidRPr="00B05B6E">
              <w:rPr>
                <w:rFonts w:asciiTheme="minorHAnsi" w:hAnsiTheme="minorHAnsi" w:cstheme="minorHAnsi"/>
              </w:rPr>
              <w:lastRenderedPageBreak/>
              <w:t xml:space="preserve">mieliśmy do czynienia z nieobiektywnym podziałem środków finansowych pomiędzy </w:t>
            </w:r>
            <w:r w:rsidR="0038559C">
              <w:rPr>
                <w:rFonts w:asciiTheme="minorHAnsi" w:hAnsiTheme="minorHAnsi" w:cstheme="minorHAnsi"/>
              </w:rPr>
              <w:t>JST</w:t>
            </w:r>
            <w:r w:rsidRPr="00B05B6E">
              <w:rPr>
                <w:rFonts w:asciiTheme="minorHAnsi" w:hAnsiTheme="minorHAnsi" w:cstheme="minorHAnsi"/>
              </w:rPr>
              <w:t xml:space="preserve">. Powinno się zrobić wszystko, aby ustawowo wykluczyć patologie, które stosowano wydatkując środki z Polskiego Ładu. Instrumenty projektowane w art. 34 i 35 mogą rodzić pokusy, ażeby dzielić je niesprawiedliwie, natomiast w zakresie </w:t>
            </w:r>
            <w:r>
              <w:rPr>
                <w:rFonts w:asciiTheme="minorHAnsi" w:hAnsiTheme="minorHAnsi" w:cstheme="minorHAnsi"/>
              </w:rPr>
              <w:t xml:space="preserve">obecnie obowiązującej </w:t>
            </w:r>
            <w:r w:rsidRPr="00B05B6E">
              <w:rPr>
                <w:rFonts w:asciiTheme="minorHAnsi" w:hAnsiTheme="minorHAnsi" w:cstheme="minorHAnsi"/>
              </w:rPr>
              <w:t>procedury należy stwierdzić, że dotychczas nigdy nie było zarzutów o jej nieobiektywny podział a mechanizm</w:t>
            </w:r>
            <w:r w:rsidR="0038559C">
              <w:rPr>
                <w:rFonts w:asciiTheme="minorHAnsi" w:hAnsiTheme="minorHAnsi" w:cstheme="minorHAnsi"/>
              </w:rPr>
              <w:t xml:space="preserve">, który </w:t>
            </w:r>
            <w:r w:rsidRPr="00B05B6E">
              <w:rPr>
                <w:rFonts w:asciiTheme="minorHAnsi" w:hAnsiTheme="minorHAnsi" w:cstheme="minorHAnsi"/>
              </w:rPr>
              <w:t>funkcjonuje już dłuższy czas - sprawdził się.</w:t>
            </w:r>
          </w:p>
        </w:tc>
        <w:tc>
          <w:tcPr>
            <w:tcW w:w="4552" w:type="dxa"/>
          </w:tcPr>
          <w:p w14:paraId="7E4D8BE2" w14:textId="77777777" w:rsidR="002522A3" w:rsidRDefault="002522A3" w:rsidP="00681B19">
            <w:pPr>
              <w:spacing w:after="0" w:line="240" w:lineRule="auto"/>
              <w:rPr>
                <w:rFonts w:asciiTheme="minorHAnsi" w:hAnsiTheme="minorHAnsi" w:cstheme="minorHAnsi"/>
              </w:rPr>
            </w:pPr>
            <w:r>
              <w:rPr>
                <w:rFonts w:asciiTheme="minorHAnsi" w:hAnsiTheme="minorHAnsi" w:cstheme="minorHAnsi"/>
              </w:rPr>
              <w:lastRenderedPageBreak/>
              <w:t>Na</w:t>
            </w:r>
            <w:r w:rsidR="00681B19" w:rsidRPr="00B05B6E">
              <w:rPr>
                <w:rFonts w:asciiTheme="minorHAnsi" w:hAnsiTheme="minorHAnsi" w:cstheme="minorHAnsi"/>
              </w:rPr>
              <w:t xml:space="preserve">leży zauważyć, że ani w projekcie ustawy, ani w uzasadnieniu nie określono jaki charakter będą miały środki rezerwy </w:t>
            </w:r>
            <w:r>
              <w:rPr>
                <w:rFonts w:asciiTheme="minorHAnsi" w:hAnsiTheme="minorHAnsi" w:cstheme="minorHAnsi"/>
              </w:rPr>
              <w:t>t</w:t>
            </w:r>
            <w:r w:rsidR="0038559C">
              <w:rPr>
                <w:rFonts w:asciiTheme="minorHAnsi" w:hAnsiTheme="minorHAnsi" w:cstheme="minorHAnsi"/>
              </w:rPr>
              <w:t>j</w:t>
            </w:r>
            <w:r>
              <w:rPr>
                <w:rFonts w:asciiTheme="minorHAnsi" w:hAnsiTheme="minorHAnsi" w:cstheme="minorHAnsi"/>
              </w:rPr>
              <w:t>. czy będą to środki znaczone czy nie</w:t>
            </w:r>
            <w:r w:rsidR="0038559C">
              <w:rPr>
                <w:rFonts w:asciiTheme="minorHAnsi" w:hAnsiTheme="minorHAnsi" w:cstheme="minorHAnsi"/>
              </w:rPr>
              <w:t>.</w:t>
            </w:r>
            <w:r>
              <w:rPr>
                <w:rFonts w:asciiTheme="minorHAnsi" w:hAnsiTheme="minorHAnsi" w:cstheme="minorHAnsi"/>
              </w:rPr>
              <w:t xml:space="preserve"> </w:t>
            </w:r>
          </w:p>
          <w:p w14:paraId="7FFC4818" w14:textId="77777777" w:rsidR="002522A3" w:rsidRDefault="002522A3" w:rsidP="00681B19">
            <w:pPr>
              <w:spacing w:after="0" w:line="240" w:lineRule="auto"/>
              <w:rPr>
                <w:rFonts w:asciiTheme="minorHAnsi" w:hAnsiTheme="minorHAnsi" w:cstheme="minorHAnsi"/>
              </w:rPr>
            </w:pPr>
          </w:p>
          <w:p w14:paraId="0C66CF9C" w14:textId="77777777" w:rsidR="00681B19" w:rsidRPr="00B05B6E" w:rsidRDefault="002522A3" w:rsidP="00681B19">
            <w:pPr>
              <w:spacing w:after="0" w:line="240" w:lineRule="auto"/>
              <w:rPr>
                <w:rFonts w:asciiTheme="minorHAnsi" w:hAnsiTheme="minorHAnsi" w:cstheme="minorHAnsi"/>
              </w:rPr>
            </w:pPr>
            <w:r>
              <w:rPr>
                <w:rFonts w:asciiTheme="minorHAnsi" w:hAnsiTheme="minorHAnsi" w:cstheme="minorHAnsi"/>
              </w:rPr>
              <w:t xml:space="preserve">Zwracamy również uwagę, że </w:t>
            </w:r>
            <w:r w:rsidR="00681B19" w:rsidRPr="00B05B6E">
              <w:rPr>
                <w:rFonts w:asciiTheme="minorHAnsi" w:hAnsiTheme="minorHAnsi" w:cstheme="minorHAnsi"/>
              </w:rPr>
              <w:t>rozszerzeniu uległo przeznaczenie rezerwy na drogi gminne, co stanowi, że środki rezerwy będą przeznaczone dla znacznie większej liczby beneficjentów, co w konsekwencji spowoduje, że znaczenie tej rezerwy będzie zupełnie marginalne, podważające wręcz sens jej tworzenia. Dotychczas liczba podmiotów uprawnionych do aplikowania wynosiła 396, zaś po wprowadzeniu projektowanych przepisów będzie to ponad 2,5 tysiąca jednostek samorządu terytorialnego</w:t>
            </w:r>
          </w:p>
        </w:tc>
        <w:tc>
          <w:tcPr>
            <w:tcW w:w="2106" w:type="dxa"/>
            <w:shd w:val="clear" w:color="auto" w:fill="FEF1E6"/>
          </w:tcPr>
          <w:p w14:paraId="5F375622" w14:textId="77777777" w:rsidR="00681B19" w:rsidRPr="00B05B6E" w:rsidRDefault="00681B19" w:rsidP="00681B19">
            <w:pPr>
              <w:spacing w:after="0" w:line="240" w:lineRule="auto"/>
              <w:rPr>
                <w:rFonts w:asciiTheme="minorHAnsi" w:hAnsiTheme="minorHAnsi" w:cstheme="minorHAnsi"/>
              </w:rPr>
            </w:pPr>
          </w:p>
        </w:tc>
        <w:tc>
          <w:tcPr>
            <w:tcW w:w="1802" w:type="dxa"/>
          </w:tcPr>
          <w:p w14:paraId="68F0349C" w14:textId="77777777" w:rsidR="00681B19" w:rsidRPr="00B05B6E" w:rsidRDefault="00681B19" w:rsidP="00681B19">
            <w:pPr>
              <w:spacing w:after="0" w:line="240" w:lineRule="auto"/>
              <w:rPr>
                <w:rFonts w:asciiTheme="minorHAnsi" w:hAnsiTheme="minorHAnsi" w:cstheme="minorHAnsi"/>
              </w:rPr>
            </w:pPr>
          </w:p>
        </w:tc>
      </w:tr>
      <w:tr w:rsidR="00681B19" w:rsidRPr="00B05B6E" w14:paraId="63346150" w14:textId="77777777" w:rsidTr="00B05B6E">
        <w:tc>
          <w:tcPr>
            <w:tcW w:w="486" w:type="dxa"/>
            <w:vAlign w:val="center"/>
          </w:tcPr>
          <w:p w14:paraId="61C7F7E5"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F7DF085"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34 ust. 8 </w:t>
            </w:r>
          </w:p>
        </w:tc>
        <w:tc>
          <w:tcPr>
            <w:tcW w:w="3442" w:type="dxa"/>
            <w:vAlign w:val="center"/>
          </w:tcPr>
          <w:p w14:paraId="2D810079"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Nadać brzmienie: „8. Minister właściwy w zakresie danego obszaru przekazuje ministrowi właściwemu do spraw finansów publicznych uzgodnione propozycje kwot wynikające z podziału rezerwy na poszczególne jednostki samorządu terytorialnego w terminie do dnia 30 września roku budżetowego.”</w:t>
            </w:r>
          </w:p>
        </w:tc>
        <w:tc>
          <w:tcPr>
            <w:tcW w:w="4552" w:type="dxa"/>
          </w:tcPr>
          <w:p w14:paraId="48FBF9D9" w14:textId="77777777" w:rsidR="00681B19" w:rsidRPr="00B05B6E" w:rsidRDefault="002522A3" w:rsidP="00681B19">
            <w:pPr>
              <w:spacing w:after="0" w:line="240" w:lineRule="auto"/>
              <w:rPr>
                <w:rFonts w:asciiTheme="minorHAnsi" w:hAnsiTheme="minorHAnsi" w:cstheme="minorHAnsi"/>
              </w:rPr>
            </w:pPr>
            <w:r>
              <w:rPr>
                <w:rFonts w:asciiTheme="minorHAnsi" w:hAnsiTheme="minorHAnsi" w:cstheme="minorHAnsi"/>
              </w:rPr>
              <w:t xml:space="preserve">Celem poprawki jest ułatwienie samorządom wydatkowania środków. </w:t>
            </w:r>
          </w:p>
        </w:tc>
        <w:tc>
          <w:tcPr>
            <w:tcW w:w="2106" w:type="dxa"/>
            <w:shd w:val="clear" w:color="auto" w:fill="FEF1E6"/>
          </w:tcPr>
          <w:p w14:paraId="05ACD626" w14:textId="77777777" w:rsidR="00681B19" w:rsidRPr="00B05B6E" w:rsidRDefault="00681B19" w:rsidP="00681B19">
            <w:pPr>
              <w:spacing w:after="0" w:line="240" w:lineRule="auto"/>
              <w:rPr>
                <w:rFonts w:asciiTheme="minorHAnsi" w:hAnsiTheme="minorHAnsi" w:cstheme="minorHAnsi"/>
              </w:rPr>
            </w:pPr>
          </w:p>
        </w:tc>
        <w:tc>
          <w:tcPr>
            <w:tcW w:w="1802" w:type="dxa"/>
          </w:tcPr>
          <w:p w14:paraId="52A01AE3" w14:textId="77777777" w:rsidR="00681B19" w:rsidRPr="00B05B6E" w:rsidRDefault="00681B19" w:rsidP="00681B19">
            <w:pPr>
              <w:spacing w:after="0" w:line="240" w:lineRule="auto"/>
              <w:rPr>
                <w:rFonts w:asciiTheme="minorHAnsi" w:hAnsiTheme="minorHAnsi" w:cstheme="minorHAnsi"/>
              </w:rPr>
            </w:pPr>
          </w:p>
        </w:tc>
      </w:tr>
      <w:tr w:rsidR="00681B19" w:rsidRPr="00B05B6E" w14:paraId="55E92B59" w14:textId="77777777" w:rsidTr="00B05B6E">
        <w:tc>
          <w:tcPr>
            <w:tcW w:w="486" w:type="dxa"/>
            <w:vAlign w:val="center"/>
          </w:tcPr>
          <w:p w14:paraId="6B8614A6"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11D3154D"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Art. 34 ust. 11</w:t>
            </w:r>
          </w:p>
        </w:tc>
        <w:tc>
          <w:tcPr>
            <w:tcW w:w="3442" w:type="dxa"/>
            <w:vAlign w:val="center"/>
          </w:tcPr>
          <w:p w14:paraId="69E4DB26"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 xml:space="preserve">Nadać brzmienie „11. Podział rezerwy następuje nie później niż </w:t>
            </w:r>
            <w:r w:rsidRPr="00B05B6E">
              <w:rPr>
                <w:rFonts w:asciiTheme="minorHAnsi" w:hAnsiTheme="minorHAnsi" w:cstheme="minorHAnsi"/>
              </w:rPr>
              <w:lastRenderedPageBreak/>
              <w:t>do dnia 15 listopada roku budżetowego.”</w:t>
            </w:r>
          </w:p>
        </w:tc>
        <w:tc>
          <w:tcPr>
            <w:tcW w:w="4552" w:type="dxa"/>
          </w:tcPr>
          <w:p w14:paraId="0BB83925"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lastRenderedPageBreak/>
              <w:t>Wcześniejsze przekazanie środków daje możliwość ich wydatkowania.</w:t>
            </w:r>
          </w:p>
        </w:tc>
        <w:tc>
          <w:tcPr>
            <w:tcW w:w="2106" w:type="dxa"/>
            <w:shd w:val="clear" w:color="auto" w:fill="FEF1E6"/>
          </w:tcPr>
          <w:p w14:paraId="3574E8FB" w14:textId="77777777" w:rsidR="00681B19" w:rsidRPr="00B05B6E" w:rsidRDefault="00681B19" w:rsidP="00681B19">
            <w:pPr>
              <w:spacing w:after="0" w:line="240" w:lineRule="auto"/>
              <w:rPr>
                <w:rFonts w:asciiTheme="minorHAnsi" w:hAnsiTheme="minorHAnsi" w:cstheme="minorHAnsi"/>
              </w:rPr>
            </w:pPr>
          </w:p>
        </w:tc>
        <w:tc>
          <w:tcPr>
            <w:tcW w:w="1802" w:type="dxa"/>
          </w:tcPr>
          <w:p w14:paraId="611AA2EC" w14:textId="77777777" w:rsidR="00681B19" w:rsidRPr="00B05B6E" w:rsidRDefault="00681B19" w:rsidP="00681B19">
            <w:pPr>
              <w:spacing w:after="0" w:line="240" w:lineRule="auto"/>
              <w:rPr>
                <w:rFonts w:asciiTheme="minorHAnsi" w:hAnsiTheme="minorHAnsi" w:cstheme="minorHAnsi"/>
              </w:rPr>
            </w:pPr>
          </w:p>
        </w:tc>
      </w:tr>
      <w:tr w:rsidR="002522A3" w:rsidRPr="00B05B6E" w14:paraId="0AAC3062" w14:textId="77777777" w:rsidTr="00B05B6E">
        <w:tc>
          <w:tcPr>
            <w:tcW w:w="486" w:type="dxa"/>
            <w:vAlign w:val="center"/>
          </w:tcPr>
          <w:p w14:paraId="6D30D995" w14:textId="77777777" w:rsidR="002522A3" w:rsidRPr="00B05B6E" w:rsidRDefault="002522A3"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06182AAF" w14:textId="77777777" w:rsidR="002522A3" w:rsidRPr="00B05B6E" w:rsidRDefault="002522A3" w:rsidP="00681B19">
            <w:pPr>
              <w:spacing w:after="0" w:line="240" w:lineRule="auto"/>
              <w:rPr>
                <w:rFonts w:asciiTheme="minorHAnsi" w:hAnsiTheme="minorHAnsi" w:cstheme="minorHAnsi"/>
              </w:rPr>
            </w:pPr>
            <w:r>
              <w:rPr>
                <w:rFonts w:asciiTheme="minorHAnsi" w:hAnsiTheme="minorHAnsi" w:cstheme="minorHAnsi"/>
              </w:rPr>
              <w:t xml:space="preserve">Art. 36 ust. 4 </w:t>
            </w:r>
          </w:p>
        </w:tc>
        <w:tc>
          <w:tcPr>
            <w:tcW w:w="3442" w:type="dxa"/>
            <w:vAlign w:val="center"/>
          </w:tcPr>
          <w:p w14:paraId="682A314C" w14:textId="77777777" w:rsidR="002522A3" w:rsidRPr="00B05B6E" w:rsidRDefault="002522A3" w:rsidP="00681B19">
            <w:pPr>
              <w:rPr>
                <w:rFonts w:asciiTheme="minorHAnsi" w:hAnsiTheme="minorHAnsi" w:cstheme="minorHAnsi"/>
              </w:rPr>
            </w:pPr>
            <w:r>
              <w:rPr>
                <w:rFonts w:asciiTheme="minorHAnsi" w:hAnsiTheme="minorHAnsi" w:cstheme="minorHAnsi"/>
              </w:rPr>
              <w:t>Obawy budzi mechanizm zmniejszenia wysokości potrzeb finansowych w wyniku korekty, o której mowa w art. 36 ust. 4. Mechanizm ten, z punktu widzenia bezpieczeństwa finansowego JST jest bardzo niebezpieczny, szczególnie w części oświatowej, gdzie</w:t>
            </w:r>
            <w:r w:rsidR="0038559C">
              <w:rPr>
                <w:rFonts w:asciiTheme="minorHAnsi" w:hAnsiTheme="minorHAnsi" w:cstheme="minorHAnsi"/>
              </w:rPr>
              <w:t xml:space="preserve"> </w:t>
            </w:r>
            <w:r w:rsidR="002858A8">
              <w:rPr>
                <w:rFonts w:asciiTheme="minorHAnsi" w:hAnsiTheme="minorHAnsi" w:cstheme="minorHAnsi"/>
              </w:rPr>
              <w:t xml:space="preserve">- z uwagi na znaczenie puli oświatowej w dochodach JST - </w:t>
            </w:r>
            <w:r>
              <w:rPr>
                <w:rFonts w:asciiTheme="minorHAnsi" w:hAnsiTheme="minorHAnsi" w:cstheme="minorHAnsi"/>
              </w:rPr>
              <w:t xml:space="preserve"> może prowadzić do obniżenia wysokości </w:t>
            </w:r>
            <w:r w:rsidR="002858A8">
              <w:rPr>
                <w:rFonts w:asciiTheme="minorHAnsi" w:hAnsiTheme="minorHAnsi" w:cstheme="minorHAnsi"/>
              </w:rPr>
              <w:t xml:space="preserve">bieżących środków na finansowane oświaty, w odniesieniu do danych sprzed 2 lat. </w:t>
            </w:r>
          </w:p>
        </w:tc>
        <w:tc>
          <w:tcPr>
            <w:tcW w:w="4552" w:type="dxa"/>
          </w:tcPr>
          <w:p w14:paraId="35B21384" w14:textId="77777777" w:rsidR="002522A3" w:rsidRPr="00B05B6E" w:rsidRDefault="002522A3" w:rsidP="00681B19">
            <w:pPr>
              <w:spacing w:after="0" w:line="240" w:lineRule="auto"/>
              <w:rPr>
                <w:rFonts w:asciiTheme="minorHAnsi" w:hAnsiTheme="minorHAnsi" w:cstheme="minorHAnsi"/>
              </w:rPr>
            </w:pPr>
          </w:p>
        </w:tc>
        <w:tc>
          <w:tcPr>
            <w:tcW w:w="2106" w:type="dxa"/>
            <w:shd w:val="clear" w:color="auto" w:fill="FEF1E6"/>
          </w:tcPr>
          <w:p w14:paraId="0BA37FCE" w14:textId="77777777" w:rsidR="002522A3" w:rsidRPr="00B05B6E" w:rsidRDefault="002522A3" w:rsidP="00681B19">
            <w:pPr>
              <w:spacing w:after="0" w:line="240" w:lineRule="auto"/>
              <w:rPr>
                <w:rFonts w:asciiTheme="minorHAnsi" w:hAnsiTheme="minorHAnsi" w:cstheme="minorHAnsi"/>
              </w:rPr>
            </w:pPr>
          </w:p>
        </w:tc>
        <w:tc>
          <w:tcPr>
            <w:tcW w:w="1802" w:type="dxa"/>
          </w:tcPr>
          <w:p w14:paraId="1A6AB4F1" w14:textId="77777777" w:rsidR="002522A3" w:rsidRPr="00B05B6E" w:rsidRDefault="002522A3" w:rsidP="00681B19">
            <w:pPr>
              <w:spacing w:after="0" w:line="240" w:lineRule="auto"/>
              <w:rPr>
                <w:rFonts w:asciiTheme="minorHAnsi" w:hAnsiTheme="minorHAnsi" w:cstheme="minorHAnsi"/>
              </w:rPr>
            </w:pPr>
          </w:p>
        </w:tc>
      </w:tr>
      <w:tr w:rsidR="00681B19" w:rsidRPr="00B05B6E" w14:paraId="5321CED2" w14:textId="77777777" w:rsidTr="00B05B6E">
        <w:tc>
          <w:tcPr>
            <w:tcW w:w="486" w:type="dxa"/>
            <w:vAlign w:val="center"/>
          </w:tcPr>
          <w:p w14:paraId="0AC8E73D"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85BB526"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Art. 39 ust. 1 pkt 1</w:t>
            </w:r>
          </w:p>
        </w:tc>
        <w:tc>
          <w:tcPr>
            <w:tcW w:w="3442" w:type="dxa"/>
            <w:vAlign w:val="center"/>
          </w:tcPr>
          <w:p w14:paraId="5141502A"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 xml:space="preserve">Części wspólnej nadać brzmienie: „- w terminie do dnia </w:t>
            </w:r>
            <w:r w:rsidR="00E87664" w:rsidRPr="00B05B6E">
              <w:rPr>
                <w:rFonts w:asciiTheme="minorHAnsi" w:hAnsiTheme="minorHAnsi" w:cstheme="minorHAnsi"/>
              </w:rPr>
              <w:t>30</w:t>
            </w:r>
            <w:r w:rsidRPr="00B05B6E">
              <w:rPr>
                <w:rFonts w:asciiTheme="minorHAnsi" w:hAnsiTheme="minorHAnsi" w:cstheme="minorHAnsi"/>
              </w:rPr>
              <w:t xml:space="preserve"> września roku poprzedzającego rok budżetowy”</w:t>
            </w:r>
            <w:r w:rsidR="0038559C">
              <w:rPr>
                <w:rFonts w:asciiTheme="minorHAnsi" w:hAnsiTheme="minorHAnsi" w:cstheme="minorHAnsi"/>
              </w:rPr>
              <w:t>.</w:t>
            </w:r>
          </w:p>
        </w:tc>
        <w:tc>
          <w:tcPr>
            <w:tcW w:w="4552" w:type="dxa"/>
          </w:tcPr>
          <w:p w14:paraId="51AD4189"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Celem uwagi jest ułatwienie sporządzania budżetów przez JST, w sytuacji tak dużej liczby zmiennych wymaganych do określenia kwot dochodów</w:t>
            </w:r>
            <w:r w:rsidR="0038559C">
              <w:rPr>
                <w:rFonts w:asciiTheme="minorHAnsi" w:hAnsiTheme="minorHAnsi" w:cstheme="minorHAnsi"/>
              </w:rPr>
              <w:t>.</w:t>
            </w:r>
          </w:p>
        </w:tc>
        <w:tc>
          <w:tcPr>
            <w:tcW w:w="2106" w:type="dxa"/>
            <w:shd w:val="clear" w:color="auto" w:fill="FEF1E6"/>
          </w:tcPr>
          <w:p w14:paraId="7EB7FC48" w14:textId="77777777" w:rsidR="00681B19" w:rsidRPr="00B05B6E" w:rsidRDefault="00681B19" w:rsidP="00681B19">
            <w:pPr>
              <w:spacing w:after="0" w:line="240" w:lineRule="auto"/>
              <w:rPr>
                <w:rFonts w:asciiTheme="minorHAnsi" w:hAnsiTheme="minorHAnsi" w:cstheme="minorHAnsi"/>
              </w:rPr>
            </w:pPr>
          </w:p>
        </w:tc>
        <w:tc>
          <w:tcPr>
            <w:tcW w:w="1802" w:type="dxa"/>
          </w:tcPr>
          <w:p w14:paraId="73565C5A" w14:textId="77777777" w:rsidR="00681B19" w:rsidRPr="00B05B6E" w:rsidRDefault="00681B19" w:rsidP="00681B19">
            <w:pPr>
              <w:spacing w:after="0" w:line="240" w:lineRule="auto"/>
              <w:rPr>
                <w:rFonts w:asciiTheme="minorHAnsi" w:hAnsiTheme="minorHAnsi" w:cstheme="minorHAnsi"/>
              </w:rPr>
            </w:pPr>
          </w:p>
        </w:tc>
      </w:tr>
      <w:tr w:rsidR="00681B19" w:rsidRPr="00B05B6E" w14:paraId="60A94163" w14:textId="77777777" w:rsidTr="00B05B6E">
        <w:tc>
          <w:tcPr>
            <w:tcW w:w="486" w:type="dxa"/>
            <w:vAlign w:val="center"/>
          </w:tcPr>
          <w:p w14:paraId="53083E4E"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E4B2560" w14:textId="77777777" w:rsidR="00681B19" w:rsidRPr="00B05B6E" w:rsidRDefault="0038559C" w:rsidP="00681B19">
            <w:pPr>
              <w:spacing w:after="0" w:line="240" w:lineRule="auto"/>
              <w:rPr>
                <w:rFonts w:asciiTheme="minorHAnsi" w:hAnsiTheme="minorHAnsi" w:cstheme="minorHAnsi"/>
              </w:rPr>
            </w:pPr>
            <w:r>
              <w:rPr>
                <w:rFonts w:asciiTheme="minorHAnsi" w:hAnsiTheme="minorHAnsi" w:cstheme="minorHAnsi"/>
              </w:rPr>
              <w:t>A</w:t>
            </w:r>
            <w:r w:rsidR="00681B19" w:rsidRPr="00B05B6E">
              <w:rPr>
                <w:rFonts w:asciiTheme="minorHAnsi" w:hAnsiTheme="minorHAnsi" w:cstheme="minorHAnsi"/>
              </w:rPr>
              <w:t>rt. 40 i art. 41</w:t>
            </w:r>
          </w:p>
        </w:tc>
        <w:tc>
          <w:tcPr>
            <w:tcW w:w="3442" w:type="dxa"/>
            <w:vAlign w:val="center"/>
          </w:tcPr>
          <w:p w14:paraId="23E5DB6C" w14:textId="77777777" w:rsidR="00681B19" w:rsidRPr="00B05B6E" w:rsidRDefault="00594DB3" w:rsidP="00681B19">
            <w:pPr>
              <w:rPr>
                <w:rFonts w:asciiTheme="minorHAnsi" w:hAnsiTheme="minorHAnsi" w:cstheme="minorHAnsi"/>
              </w:rPr>
            </w:pPr>
            <w:r w:rsidRPr="00B05B6E">
              <w:rPr>
                <w:rFonts w:asciiTheme="minorHAnsi" w:hAnsiTheme="minorHAnsi" w:cstheme="minorHAnsi"/>
              </w:rPr>
              <w:t>B</w:t>
            </w:r>
            <w:r w:rsidR="00681B19" w:rsidRPr="00B05B6E">
              <w:rPr>
                <w:rFonts w:asciiTheme="minorHAnsi" w:hAnsiTheme="minorHAnsi" w:cstheme="minorHAnsi"/>
              </w:rPr>
              <w:t xml:space="preserve">rak zapisu dot. mechanizmu korygującego dochody </w:t>
            </w:r>
            <w:r w:rsidR="0038559C">
              <w:rPr>
                <w:rFonts w:asciiTheme="minorHAnsi" w:hAnsiTheme="minorHAnsi" w:cstheme="minorHAnsi"/>
              </w:rPr>
              <w:t>JST</w:t>
            </w:r>
            <w:r w:rsidR="00681B19" w:rsidRPr="00B05B6E">
              <w:rPr>
                <w:rFonts w:asciiTheme="minorHAnsi" w:hAnsiTheme="minorHAnsi" w:cstheme="minorHAnsi"/>
              </w:rPr>
              <w:t xml:space="preserve"> w przypadku osiągnięcia dochodów wyższych od kwot należnych, zaplanowanych przez MF</w:t>
            </w:r>
          </w:p>
        </w:tc>
        <w:tc>
          <w:tcPr>
            <w:tcW w:w="4552" w:type="dxa"/>
          </w:tcPr>
          <w:p w14:paraId="441F8857"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Brak regulacji, co w </w:t>
            </w:r>
            <w:proofErr w:type="gramStart"/>
            <w:r w:rsidRPr="00B05B6E">
              <w:rPr>
                <w:rFonts w:asciiTheme="minorHAnsi" w:hAnsiTheme="minorHAnsi" w:cstheme="minorHAnsi"/>
              </w:rPr>
              <w:t>przypadku</w:t>
            </w:r>
            <w:proofErr w:type="gramEnd"/>
            <w:r w:rsidRPr="00B05B6E">
              <w:rPr>
                <w:rFonts w:asciiTheme="minorHAnsi" w:hAnsiTheme="minorHAnsi" w:cstheme="minorHAnsi"/>
              </w:rPr>
              <w:t xml:space="preserve"> kiedy wpływy będą wyższe od planowanych z terenu danej jednostki samorządu terytorialnego.</w:t>
            </w:r>
          </w:p>
        </w:tc>
        <w:tc>
          <w:tcPr>
            <w:tcW w:w="2106" w:type="dxa"/>
            <w:shd w:val="clear" w:color="auto" w:fill="FEF1E6"/>
          </w:tcPr>
          <w:p w14:paraId="08BE3DBC" w14:textId="77777777" w:rsidR="00681B19" w:rsidRPr="00B05B6E" w:rsidRDefault="00681B19" w:rsidP="00681B19">
            <w:pPr>
              <w:spacing w:after="0" w:line="240" w:lineRule="auto"/>
              <w:rPr>
                <w:rFonts w:asciiTheme="minorHAnsi" w:hAnsiTheme="minorHAnsi" w:cstheme="minorHAnsi"/>
              </w:rPr>
            </w:pPr>
          </w:p>
        </w:tc>
        <w:tc>
          <w:tcPr>
            <w:tcW w:w="1802" w:type="dxa"/>
          </w:tcPr>
          <w:p w14:paraId="05531DC2" w14:textId="77777777" w:rsidR="00681B19" w:rsidRPr="00B05B6E" w:rsidRDefault="00681B19" w:rsidP="00681B19">
            <w:pPr>
              <w:spacing w:after="0" w:line="240" w:lineRule="auto"/>
              <w:rPr>
                <w:rFonts w:asciiTheme="minorHAnsi" w:hAnsiTheme="minorHAnsi" w:cstheme="minorHAnsi"/>
              </w:rPr>
            </w:pPr>
          </w:p>
        </w:tc>
      </w:tr>
      <w:tr w:rsidR="00681B19" w:rsidRPr="00B05B6E" w14:paraId="0668008C" w14:textId="77777777" w:rsidTr="00B05B6E">
        <w:tc>
          <w:tcPr>
            <w:tcW w:w="486" w:type="dxa"/>
            <w:vAlign w:val="center"/>
          </w:tcPr>
          <w:p w14:paraId="583E6FB8"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E50D03D"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Art. 40 ust. 1</w:t>
            </w:r>
          </w:p>
        </w:tc>
        <w:tc>
          <w:tcPr>
            <w:tcW w:w="3442" w:type="dxa"/>
            <w:vAlign w:val="center"/>
          </w:tcPr>
          <w:p w14:paraId="2D51B1AB"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 xml:space="preserve">Nadać brzmienie: „1. Środki stanowiące należne dochody jednostek samorządu terytorialnego z tytułu udziału w </w:t>
            </w:r>
            <w:r w:rsidRPr="00B05B6E">
              <w:rPr>
                <w:rFonts w:asciiTheme="minorHAnsi" w:hAnsiTheme="minorHAnsi" w:cstheme="minorHAnsi"/>
              </w:rPr>
              <w:lastRenderedPageBreak/>
              <w:t xml:space="preserve">podatku dochodowym od osób fizycznych podlegają przekazaniu przez Naczelnika Pierwszego Urzędu Skarbowego w Bydgoszczy na rachunki budżetów jednostek samorządu terytorialnego w dwunastu miesięcznych ratach od grudnia roku poprzedzającego rok budżetowy do listopada roku budżetowego - w terminie do 5. dnia każdego miesiąca, z </w:t>
            </w:r>
            <w:proofErr w:type="gramStart"/>
            <w:r w:rsidRPr="00B05B6E">
              <w:rPr>
                <w:rFonts w:asciiTheme="minorHAnsi" w:hAnsiTheme="minorHAnsi" w:cstheme="minorHAnsi"/>
              </w:rPr>
              <w:t>tym</w:t>
            </w:r>
            <w:proofErr w:type="gramEnd"/>
            <w:r w:rsidRPr="00B05B6E">
              <w:rPr>
                <w:rFonts w:asciiTheme="minorHAnsi" w:hAnsiTheme="minorHAnsi" w:cstheme="minorHAnsi"/>
              </w:rPr>
              <w:t xml:space="preserve"> że rata przekazywana w lutym wynosi 2/13.”</w:t>
            </w:r>
            <w:r w:rsidR="0038559C">
              <w:rPr>
                <w:rFonts w:asciiTheme="minorHAnsi" w:hAnsiTheme="minorHAnsi" w:cstheme="minorHAnsi"/>
              </w:rPr>
              <w:t>.</w:t>
            </w:r>
          </w:p>
        </w:tc>
        <w:tc>
          <w:tcPr>
            <w:tcW w:w="4552" w:type="dxa"/>
          </w:tcPr>
          <w:p w14:paraId="3219AA30"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lastRenderedPageBreak/>
              <w:t xml:space="preserve">Celem jest bardziej harmonijna realizacja dochodów i zmniejszenie sztucznego wrażenia bardzo dobrej sytuacji finansowej JST przez </w:t>
            </w:r>
            <w:r w:rsidRPr="00B05B6E">
              <w:rPr>
                <w:rFonts w:asciiTheme="minorHAnsi" w:hAnsiTheme="minorHAnsi" w:cstheme="minorHAnsi"/>
              </w:rPr>
              <w:lastRenderedPageBreak/>
              <w:t>jedenaście miesięcy przy praktycznie zerowym wykonaniu dochodów w grudniu.</w:t>
            </w:r>
          </w:p>
        </w:tc>
        <w:tc>
          <w:tcPr>
            <w:tcW w:w="2106" w:type="dxa"/>
            <w:shd w:val="clear" w:color="auto" w:fill="FEF1E6"/>
          </w:tcPr>
          <w:p w14:paraId="1DA2CEB4" w14:textId="77777777" w:rsidR="00681B19" w:rsidRPr="00B05B6E" w:rsidRDefault="00681B19" w:rsidP="00681B19">
            <w:pPr>
              <w:spacing w:after="0" w:line="240" w:lineRule="auto"/>
              <w:rPr>
                <w:rFonts w:asciiTheme="minorHAnsi" w:hAnsiTheme="minorHAnsi" w:cstheme="minorHAnsi"/>
              </w:rPr>
            </w:pPr>
          </w:p>
        </w:tc>
        <w:tc>
          <w:tcPr>
            <w:tcW w:w="1802" w:type="dxa"/>
          </w:tcPr>
          <w:p w14:paraId="09E08C03" w14:textId="77777777" w:rsidR="00681B19" w:rsidRPr="00B05B6E" w:rsidRDefault="00681B19" w:rsidP="00681B19">
            <w:pPr>
              <w:spacing w:after="0" w:line="240" w:lineRule="auto"/>
              <w:rPr>
                <w:rFonts w:asciiTheme="minorHAnsi" w:hAnsiTheme="minorHAnsi" w:cstheme="minorHAnsi"/>
              </w:rPr>
            </w:pPr>
          </w:p>
        </w:tc>
      </w:tr>
      <w:tr w:rsidR="00681B19" w:rsidRPr="00B05B6E" w14:paraId="101BE561" w14:textId="77777777" w:rsidTr="00B05B6E">
        <w:tc>
          <w:tcPr>
            <w:tcW w:w="486" w:type="dxa"/>
            <w:vAlign w:val="center"/>
          </w:tcPr>
          <w:p w14:paraId="5EE9A9D6"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52572AC"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 xml:space="preserve">Art. 40 ust. 3 </w:t>
            </w:r>
          </w:p>
        </w:tc>
        <w:tc>
          <w:tcPr>
            <w:tcW w:w="3442" w:type="dxa"/>
            <w:vAlign w:val="center"/>
          </w:tcPr>
          <w:p w14:paraId="48AD1AF5"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Usunąć punkty i wprowadzić wspólny zapis dla wszystkich kategorii JST „od grudnia roku poprzedzającego rok budżetowy do listopada roku budżetowego, a rata przekazywana w lutym wynosi 2/13;</w:t>
            </w:r>
          </w:p>
        </w:tc>
        <w:tc>
          <w:tcPr>
            <w:tcW w:w="4552" w:type="dxa"/>
          </w:tcPr>
          <w:p w14:paraId="33F0071D"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Nie widzimy uzasadnienia innego traktowania MNPP i województw.</w:t>
            </w:r>
          </w:p>
        </w:tc>
        <w:tc>
          <w:tcPr>
            <w:tcW w:w="2106" w:type="dxa"/>
            <w:shd w:val="clear" w:color="auto" w:fill="FEF1E6"/>
          </w:tcPr>
          <w:p w14:paraId="1A4DC2C6" w14:textId="77777777" w:rsidR="00681B19" w:rsidRPr="00B05B6E" w:rsidRDefault="00681B19" w:rsidP="00681B19">
            <w:pPr>
              <w:spacing w:after="0" w:line="240" w:lineRule="auto"/>
              <w:rPr>
                <w:rFonts w:asciiTheme="minorHAnsi" w:hAnsiTheme="minorHAnsi" w:cstheme="minorHAnsi"/>
              </w:rPr>
            </w:pPr>
          </w:p>
        </w:tc>
        <w:tc>
          <w:tcPr>
            <w:tcW w:w="1802" w:type="dxa"/>
          </w:tcPr>
          <w:p w14:paraId="3435D43D" w14:textId="77777777" w:rsidR="00681B19" w:rsidRPr="00B05B6E" w:rsidRDefault="00681B19" w:rsidP="00681B19">
            <w:pPr>
              <w:spacing w:after="0" w:line="240" w:lineRule="auto"/>
              <w:rPr>
                <w:rFonts w:asciiTheme="minorHAnsi" w:hAnsiTheme="minorHAnsi" w:cstheme="minorHAnsi"/>
              </w:rPr>
            </w:pPr>
          </w:p>
        </w:tc>
      </w:tr>
      <w:tr w:rsidR="00681B19" w:rsidRPr="00B05B6E" w14:paraId="793C7A4A" w14:textId="77777777" w:rsidTr="00B05B6E">
        <w:tc>
          <w:tcPr>
            <w:tcW w:w="486" w:type="dxa"/>
            <w:vAlign w:val="center"/>
          </w:tcPr>
          <w:p w14:paraId="08B91FA8" w14:textId="77777777" w:rsidR="00681B19" w:rsidRPr="00B05B6E" w:rsidRDefault="00681B19" w:rsidP="00681B19">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1003112"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Art. 54a</w:t>
            </w:r>
          </w:p>
        </w:tc>
        <w:tc>
          <w:tcPr>
            <w:tcW w:w="3442" w:type="dxa"/>
            <w:vAlign w:val="center"/>
          </w:tcPr>
          <w:p w14:paraId="3F674C7E" w14:textId="77777777" w:rsidR="00681B19" w:rsidRPr="00B05B6E" w:rsidRDefault="00681B19" w:rsidP="00681B19">
            <w:pPr>
              <w:rPr>
                <w:rFonts w:asciiTheme="minorHAnsi" w:hAnsiTheme="minorHAnsi" w:cstheme="minorHAnsi"/>
              </w:rPr>
            </w:pPr>
            <w:r w:rsidRPr="00B05B6E">
              <w:rPr>
                <w:rFonts w:asciiTheme="minorHAnsi" w:hAnsiTheme="minorHAnsi" w:cstheme="minorHAnsi"/>
              </w:rPr>
              <w:t>Po art. 54 dodać art. 54a przewidujący obligatoryjną dotację celową z budżetu państwa dla powiatów i miast na prawach powiatu na realizację zadań związanych z rodzinną pieczą zastępczą.</w:t>
            </w:r>
          </w:p>
        </w:tc>
        <w:tc>
          <w:tcPr>
            <w:tcW w:w="4552" w:type="dxa"/>
          </w:tcPr>
          <w:p w14:paraId="78EE4627" w14:textId="77777777" w:rsidR="00681B19" w:rsidRPr="00B05B6E" w:rsidRDefault="00681B19" w:rsidP="00681B19">
            <w:pPr>
              <w:spacing w:after="0" w:line="240" w:lineRule="auto"/>
              <w:rPr>
                <w:rFonts w:asciiTheme="minorHAnsi" w:hAnsiTheme="minorHAnsi" w:cstheme="minorHAnsi"/>
              </w:rPr>
            </w:pPr>
            <w:r w:rsidRPr="00B05B6E">
              <w:rPr>
                <w:rFonts w:asciiTheme="minorHAnsi" w:hAnsiTheme="minorHAnsi" w:cstheme="minorHAnsi"/>
              </w:rPr>
              <w:t>Kryzys finansów JST zbiega się z kryzysem w pieczy zastępczej rodzinnej oraz placówek wsparcia dziennego typu rodzinnego. Z uwagi na ograniczenia finansowe samorządy nie są w stanie pozyskiwać kandydatów na rodziców zastępczych (w szczególności zawodowych i prowadzących rodzinne domy dziecka).</w:t>
            </w:r>
          </w:p>
        </w:tc>
        <w:tc>
          <w:tcPr>
            <w:tcW w:w="2106" w:type="dxa"/>
            <w:shd w:val="clear" w:color="auto" w:fill="FEF1E6"/>
          </w:tcPr>
          <w:p w14:paraId="680631D6" w14:textId="77777777" w:rsidR="00681B19" w:rsidRPr="00B05B6E" w:rsidRDefault="00681B19" w:rsidP="00681B19">
            <w:pPr>
              <w:spacing w:after="0" w:line="240" w:lineRule="auto"/>
              <w:rPr>
                <w:rFonts w:asciiTheme="minorHAnsi" w:hAnsiTheme="minorHAnsi" w:cstheme="minorHAnsi"/>
              </w:rPr>
            </w:pPr>
          </w:p>
        </w:tc>
        <w:tc>
          <w:tcPr>
            <w:tcW w:w="1802" w:type="dxa"/>
          </w:tcPr>
          <w:p w14:paraId="50B2DFB1" w14:textId="77777777" w:rsidR="00681B19" w:rsidRPr="00B05B6E" w:rsidRDefault="00681B19" w:rsidP="00681B19">
            <w:pPr>
              <w:spacing w:after="0" w:line="240" w:lineRule="auto"/>
              <w:rPr>
                <w:rFonts w:asciiTheme="minorHAnsi" w:hAnsiTheme="minorHAnsi" w:cstheme="minorHAnsi"/>
              </w:rPr>
            </w:pPr>
          </w:p>
        </w:tc>
      </w:tr>
      <w:tr w:rsidR="00756A58" w:rsidRPr="00B05B6E" w14:paraId="57659DBF" w14:textId="77777777" w:rsidTr="00B05B6E">
        <w:tc>
          <w:tcPr>
            <w:tcW w:w="486" w:type="dxa"/>
            <w:vAlign w:val="center"/>
          </w:tcPr>
          <w:p w14:paraId="202C65CA"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249C86D"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Art. 54b</w:t>
            </w:r>
          </w:p>
        </w:tc>
        <w:tc>
          <w:tcPr>
            <w:tcW w:w="3442" w:type="dxa"/>
            <w:vAlign w:val="center"/>
          </w:tcPr>
          <w:p w14:paraId="439AF9D4"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Proponujemy dodać kolejną jednostkę redakcyjną przewidującą </w:t>
            </w:r>
            <w:r w:rsidRPr="00B05B6E">
              <w:rPr>
                <w:rFonts w:asciiTheme="minorHAnsi" w:hAnsiTheme="minorHAnsi" w:cstheme="minorHAnsi"/>
              </w:rPr>
              <w:lastRenderedPageBreak/>
              <w:t xml:space="preserve">obligatoryjną dotację celową </w:t>
            </w:r>
            <w:r w:rsidR="0038559C">
              <w:rPr>
                <w:rFonts w:asciiTheme="minorHAnsi" w:hAnsiTheme="minorHAnsi" w:cstheme="minorHAnsi"/>
              </w:rPr>
              <w:t>z</w:t>
            </w:r>
            <w:r w:rsidRPr="00B05B6E">
              <w:rPr>
                <w:rFonts w:asciiTheme="minorHAnsi" w:hAnsiTheme="minorHAnsi" w:cstheme="minorHAnsi"/>
              </w:rPr>
              <w:t xml:space="preserve"> budżetu państwa transformacyjne samorządów w związku z procesem transformacji górniczej oraz na potrzeby rekultywacji i rewitalizacji obszarów obciążonych zanieczyszczeniem środowiska.</w:t>
            </w:r>
          </w:p>
        </w:tc>
        <w:tc>
          <w:tcPr>
            <w:tcW w:w="4552" w:type="dxa"/>
            <w:vAlign w:val="center"/>
          </w:tcPr>
          <w:p w14:paraId="2B6F1A00"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lastRenderedPageBreak/>
              <w:t>Z uwagi na proces transformacji ter</w:t>
            </w:r>
            <w:r w:rsidR="0038559C">
              <w:rPr>
                <w:rFonts w:asciiTheme="minorHAnsi" w:hAnsiTheme="minorHAnsi" w:cstheme="minorHAnsi"/>
              </w:rPr>
              <w:t>enów</w:t>
            </w:r>
            <w:r w:rsidRPr="00B05B6E">
              <w:rPr>
                <w:rFonts w:asciiTheme="minorHAnsi" w:hAnsiTheme="minorHAnsi" w:cstheme="minorHAnsi"/>
              </w:rPr>
              <w:t xml:space="preserve"> związan</w:t>
            </w:r>
            <w:r w:rsidR="0038559C">
              <w:rPr>
                <w:rFonts w:asciiTheme="minorHAnsi" w:hAnsiTheme="minorHAnsi" w:cstheme="minorHAnsi"/>
              </w:rPr>
              <w:t>ych</w:t>
            </w:r>
            <w:r w:rsidRPr="00B05B6E">
              <w:rPr>
                <w:rFonts w:asciiTheme="minorHAnsi" w:hAnsiTheme="minorHAnsi" w:cstheme="minorHAnsi"/>
              </w:rPr>
              <w:t xml:space="preserve"> z górnictwem samorządy na takich </w:t>
            </w:r>
            <w:r w:rsidRPr="00B05B6E">
              <w:rPr>
                <w:rFonts w:asciiTheme="minorHAnsi" w:hAnsiTheme="minorHAnsi" w:cstheme="minorHAnsi"/>
              </w:rPr>
              <w:lastRenderedPageBreak/>
              <w:t>obszarach posiadają mniejszy potencjał rozwojowy</w:t>
            </w:r>
            <w:proofErr w:type="gramStart"/>
            <w:r w:rsidRPr="00B05B6E">
              <w:rPr>
                <w:rFonts w:asciiTheme="minorHAnsi" w:hAnsiTheme="minorHAnsi" w:cstheme="minorHAnsi"/>
              </w:rPr>
              <w:t>. .</w:t>
            </w:r>
            <w:proofErr w:type="gramEnd"/>
            <w:r w:rsidRPr="00B05B6E">
              <w:rPr>
                <w:rFonts w:asciiTheme="minorHAnsi" w:hAnsiTheme="minorHAnsi" w:cstheme="minorHAnsi"/>
              </w:rPr>
              <w:t xml:space="preserve"> Analogicznie jak w potrzebach ekologicznych tereny objęte transformacją górniczą nie mogą zostać wykorzystane do zagospodarowania w celu zwiększenia dochodów zarówno z CIT, jak i z podatku od nieruchomości. Niejednokrotnie podmioty górnicze przejmowały nieruchomości ze względu na eksploatację górniczą na tym terenie, jednocześnie grunty te nie są zajęte na prowadzenie działalności gospodarczej, a często większość z nich jest opodatkowana podatkiem rolnym bądź korzystają ze zwolnienia z podatku od nieruchomości np. nieużytki. Z tego względu tereny te nie stanowią takiego potencjału dochodowego zarówno w zakresie podatku od nieruchomości, jak i podatku dochodowego od osób prawnych z uwagi na straty ponoszone przez górnictwo. Proces transformacji rozłożony jest na wiele lat i skutkuje szeregiem wyzwań dla samorządów</w:t>
            </w:r>
            <w:r w:rsidR="0038559C">
              <w:rPr>
                <w:rFonts w:asciiTheme="minorHAnsi" w:hAnsiTheme="minorHAnsi" w:cstheme="minorHAnsi"/>
              </w:rPr>
              <w:t>,</w:t>
            </w:r>
            <w:r w:rsidRPr="00B05B6E">
              <w:rPr>
                <w:rFonts w:asciiTheme="minorHAnsi" w:hAnsiTheme="minorHAnsi" w:cstheme="minorHAnsi"/>
              </w:rPr>
              <w:t xml:space="preserve"> które biorą udział w tym </w:t>
            </w:r>
            <w:proofErr w:type="gramStart"/>
            <w:r w:rsidRPr="00B05B6E">
              <w:rPr>
                <w:rFonts w:asciiTheme="minorHAnsi" w:hAnsiTheme="minorHAnsi" w:cstheme="minorHAnsi"/>
              </w:rPr>
              <w:t>procesie</w:t>
            </w:r>
            <w:proofErr w:type="gramEnd"/>
            <w:r w:rsidRPr="00B05B6E">
              <w:rPr>
                <w:rFonts w:asciiTheme="minorHAnsi" w:hAnsiTheme="minorHAnsi" w:cstheme="minorHAnsi"/>
              </w:rPr>
              <w:t xml:space="preserve"> dlatego w ustawie o dochodach JST konieczne jest uwzględnienie specyficznej sytuacji tych JST. Podobnie rzecz się ma z innymi terenami, które borykają się z zanieczyszczeniem środowiska – mieszkańcy mają obniżoną jakość życia</w:t>
            </w:r>
            <w:r w:rsidR="0038559C">
              <w:rPr>
                <w:rFonts w:asciiTheme="minorHAnsi" w:hAnsiTheme="minorHAnsi" w:cstheme="minorHAnsi"/>
              </w:rPr>
              <w:t>,</w:t>
            </w:r>
            <w:r w:rsidRPr="00B05B6E">
              <w:rPr>
                <w:rFonts w:asciiTheme="minorHAnsi" w:hAnsiTheme="minorHAnsi" w:cstheme="minorHAnsi"/>
              </w:rPr>
              <w:t xml:space="preserve"> a samorządy zwiększony poziom wydatków związanych z poprawą jakości środowiska.</w:t>
            </w:r>
          </w:p>
          <w:p w14:paraId="60453FA0"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lastRenderedPageBreak/>
              <w:t xml:space="preserve">Podstawą do wyliczenia wysokości dotacji powinna być powierzchnia terenów górniczych oraz podlegających rekultywacji i rewitalizacji. </w:t>
            </w:r>
          </w:p>
        </w:tc>
        <w:tc>
          <w:tcPr>
            <w:tcW w:w="2106" w:type="dxa"/>
            <w:shd w:val="clear" w:color="auto" w:fill="FEF1E6"/>
          </w:tcPr>
          <w:p w14:paraId="5BA6BDDB" w14:textId="77777777" w:rsidR="00756A58" w:rsidRPr="00B05B6E" w:rsidRDefault="00756A58" w:rsidP="00756A58">
            <w:pPr>
              <w:spacing w:after="0" w:line="240" w:lineRule="auto"/>
              <w:rPr>
                <w:rFonts w:asciiTheme="minorHAnsi" w:hAnsiTheme="minorHAnsi" w:cstheme="minorHAnsi"/>
              </w:rPr>
            </w:pPr>
          </w:p>
        </w:tc>
        <w:tc>
          <w:tcPr>
            <w:tcW w:w="1802" w:type="dxa"/>
          </w:tcPr>
          <w:p w14:paraId="26CE6782" w14:textId="77777777" w:rsidR="00756A58" w:rsidRPr="00B05B6E" w:rsidRDefault="00756A58" w:rsidP="00756A58">
            <w:pPr>
              <w:spacing w:after="0" w:line="240" w:lineRule="auto"/>
              <w:rPr>
                <w:rFonts w:asciiTheme="minorHAnsi" w:hAnsiTheme="minorHAnsi" w:cstheme="minorHAnsi"/>
              </w:rPr>
            </w:pPr>
          </w:p>
        </w:tc>
      </w:tr>
      <w:tr w:rsidR="00756A58" w:rsidRPr="00B05B6E" w14:paraId="4CD3E1FC" w14:textId="77777777" w:rsidTr="00B05B6E">
        <w:tc>
          <w:tcPr>
            <w:tcW w:w="486" w:type="dxa"/>
            <w:vAlign w:val="center"/>
          </w:tcPr>
          <w:p w14:paraId="70619914"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B3A754C"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Art. 55 ust. 5</w:t>
            </w:r>
          </w:p>
        </w:tc>
        <w:tc>
          <w:tcPr>
            <w:tcW w:w="3442" w:type="dxa"/>
            <w:vAlign w:val="center"/>
          </w:tcPr>
          <w:p w14:paraId="3CB2C724"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Zmienić system finansowania mieszkańców domów pomocy społecznej umieszczonych na tzw. starych zasadach. </w:t>
            </w:r>
          </w:p>
          <w:p w14:paraId="318E8486"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Propozycja</w:t>
            </w:r>
            <w:r w:rsidR="0038559C">
              <w:rPr>
                <w:rFonts w:asciiTheme="minorHAnsi" w:hAnsiTheme="minorHAnsi" w:cstheme="minorHAnsi"/>
              </w:rPr>
              <w:t>,</w:t>
            </w:r>
            <w:r w:rsidRPr="00B05B6E">
              <w:rPr>
                <w:rFonts w:asciiTheme="minorHAnsi" w:hAnsiTheme="minorHAnsi" w:cstheme="minorHAnsi"/>
              </w:rPr>
              <w:t xml:space="preserve"> aby wysokość dotacji odpowiadała wysokości opłaty za pobyt w DPS w danym roku (czyli odpowiadała kwocie opłaty wnoszonej za mieszkańców umieszczonych na nowych zasadach</w:t>
            </w:r>
            <w:r w:rsidR="002858A8">
              <w:rPr>
                <w:rFonts w:asciiTheme="minorHAnsi" w:hAnsiTheme="minorHAnsi" w:cstheme="minorHAnsi"/>
              </w:rPr>
              <w:t xml:space="preserve"> – w oparciu o średni miesięczny koszt utrzymania</w:t>
            </w:r>
            <w:r w:rsidRPr="00B05B6E">
              <w:rPr>
                <w:rFonts w:asciiTheme="minorHAnsi" w:hAnsiTheme="minorHAnsi" w:cstheme="minorHAnsi"/>
              </w:rPr>
              <w:t xml:space="preserve">). </w:t>
            </w:r>
          </w:p>
        </w:tc>
        <w:tc>
          <w:tcPr>
            <w:tcW w:w="4552" w:type="dxa"/>
          </w:tcPr>
          <w:p w14:paraId="437ED75B"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Problem narasta od lat, a propozycja zawarta w nowej ustawie powiela obecnie obowiązujące rozwiązania.</w:t>
            </w:r>
          </w:p>
        </w:tc>
        <w:tc>
          <w:tcPr>
            <w:tcW w:w="2106" w:type="dxa"/>
            <w:shd w:val="clear" w:color="auto" w:fill="FEF1E6"/>
          </w:tcPr>
          <w:p w14:paraId="74188D41" w14:textId="77777777" w:rsidR="00756A58" w:rsidRPr="00B05B6E" w:rsidRDefault="00756A58" w:rsidP="00756A58">
            <w:pPr>
              <w:spacing w:after="0" w:line="240" w:lineRule="auto"/>
              <w:rPr>
                <w:rFonts w:asciiTheme="minorHAnsi" w:hAnsiTheme="minorHAnsi" w:cstheme="minorHAnsi"/>
              </w:rPr>
            </w:pPr>
          </w:p>
        </w:tc>
        <w:tc>
          <w:tcPr>
            <w:tcW w:w="1802" w:type="dxa"/>
          </w:tcPr>
          <w:p w14:paraId="6CEFF697" w14:textId="77777777" w:rsidR="00756A58" w:rsidRPr="00B05B6E" w:rsidRDefault="00756A58" w:rsidP="00756A58">
            <w:pPr>
              <w:spacing w:after="0" w:line="240" w:lineRule="auto"/>
              <w:rPr>
                <w:rFonts w:asciiTheme="minorHAnsi" w:hAnsiTheme="minorHAnsi" w:cstheme="minorHAnsi"/>
              </w:rPr>
            </w:pPr>
          </w:p>
        </w:tc>
      </w:tr>
      <w:tr w:rsidR="00756A58" w:rsidRPr="00B05B6E" w14:paraId="4620F33D" w14:textId="77777777" w:rsidTr="00B05B6E">
        <w:tc>
          <w:tcPr>
            <w:tcW w:w="486" w:type="dxa"/>
            <w:vAlign w:val="center"/>
          </w:tcPr>
          <w:p w14:paraId="7791665F"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01144F2" w14:textId="77777777" w:rsidR="00756A58" w:rsidRPr="00B05B6E" w:rsidRDefault="0038559C" w:rsidP="00756A58">
            <w:pPr>
              <w:spacing w:after="0" w:line="240" w:lineRule="auto"/>
              <w:rPr>
                <w:rFonts w:asciiTheme="minorHAnsi" w:hAnsiTheme="minorHAnsi" w:cstheme="minorHAnsi"/>
              </w:rPr>
            </w:pPr>
            <w:r>
              <w:rPr>
                <w:rFonts w:asciiTheme="minorHAnsi" w:hAnsiTheme="minorHAnsi" w:cstheme="minorHAnsi"/>
              </w:rPr>
              <w:t>A</w:t>
            </w:r>
            <w:r w:rsidR="00756A58" w:rsidRPr="00B05B6E">
              <w:rPr>
                <w:rFonts w:asciiTheme="minorHAnsi" w:hAnsiTheme="minorHAnsi" w:cstheme="minorHAnsi"/>
              </w:rPr>
              <w:t xml:space="preserve">rt. 58 </w:t>
            </w:r>
          </w:p>
        </w:tc>
        <w:tc>
          <w:tcPr>
            <w:tcW w:w="3442" w:type="dxa"/>
            <w:vAlign w:val="center"/>
          </w:tcPr>
          <w:p w14:paraId="518ECA42"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Skreślić</w:t>
            </w:r>
            <w:r w:rsidR="002858A8">
              <w:rPr>
                <w:rFonts w:asciiTheme="minorHAnsi" w:hAnsiTheme="minorHAnsi" w:cstheme="minorHAnsi"/>
              </w:rPr>
              <w:t xml:space="preserve">. </w:t>
            </w:r>
          </w:p>
        </w:tc>
        <w:tc>
          <w:tcPr>
            <w:tcW w:w="4552" w:type="dxa"/>
            <w:vAlign w:val="center"/>
          </w:tcPr>
          <w:p w14:paraId="6DF237B7"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Art. 7 ust. 4 ustawy o podatkach i opłatach lokalnych wskazuje, że jednostkom samorządu terytorialnego przysługuje z budżetu państwa zwrot utraconych dochodów z tytułu zwolnień, w tym zwolnień o których mowa w ust. 1 pkt 8, tj. znajdujących się w parkach narodowych lub rezerwatach przyrody i służących bezpośrednio i wyłącznie osiąganiu celów z zakresu ochrony przyrody: grunty położone na obszarach odjętych ochroną ścisłą, czynną lub krajobrazową, budynki i budowle trwale związane z gruntem. Wprowadzenie art. 58 pozbawi </w:t>
            </w:r>
            <w:r w:rsidR="002858A8">
              <w:rPr>
                <w:rFonts w:asciiTheme="minorHAnsi" w:hAnsiTheme="minorHAnsi" w:cstheme="minorHAnsi"/>
              </w:rPr>
              <w:t>JST</w:t>
            </w:r>
            <w:r w:rsidRPr="00B05B6E">
              <w:rPr>
                <w:rFonts w:asciiTheme="minorHAnsi" w:hAnsiTheme="minorHAnsi" w:cstheme="minorHAnsi"/>
              </w:rPr>
              <w:t xml:space="preserve"> należnego im zwrotu z tytułu utraconych dochodów z tytułu podatku od </w:t>
            </w:r>
            <w:r w:rsidRPr="00B05B6E">
              <w:rPr>
                <w:rFonts w:asciiTheme="minorHAnsi" w:hAnsiTheme="minorHAnsi" w:cstheme="minorHAnsi"/>
              </w:rPr>
              <w:lastRenderedPageBreak/>
              <w:t xml:space="preserve">nieruchomości za wprowadzone w roku poprzedzającym rok budżetowy zwolnienie. Potrzeby ekologiczne </w:t>
            </w:r>
            <w:r w:rsidR="0038559C">
              <w:rPr>
                <w:rFonts w:asciiTheme="minorHAnsi" w:hAnsiTheme="minorHAnsi" w:cstheme="minorHAnsi"/>
              </w:rPr>
              <w:t>są</w:t>
            </w:r>
            <w:r w:rsidRPr="00B05B6E">
              <w:rPr>
                <w:rFonts w:asciiTheme="minorHAnsi" w:hAnsiTheme="minorHAnsi" w:cstheme="minorHAnsi"/>
              </w:rPr>
              <w:t xml:space="preserve"> dodatkow</w:t>
            </w:r>
            <w:r w:rsidR="0038559C">
              <w:rPr>
                <w:rFonts w:asciiTheme="minorHAnsi" w:hAnsiTheme="minorHAnsi" w:cstheme="minorHAnsi"/>
              </w:rPr>
              <w:t>ym</w:t>
            </w:r>
            <w:r w:rsidRPr="00B05B6E">
              <w:rPr>
                <w:rFonts w:asciiTheme="minorHAnsi" w:hAnsiTheme="minorHAnsi" w:cstheme="minorHAnsi"/>
              </w:rPr>
              <w:t xml:space="preserve"> wsparcie</w:t>
            </w:r>
            <w:r w:rsidR="0038559C">
              <w:rPr>
                <w:rFonts w:asciiTheme="minorHAnsi" w:hAnsiTheme="minorHAnsi" w:cstheme="minorHAnsi"/>
              </w:rPr>
              <w:t>m</w:t>
            </w:r>
            <w:r w:rsidRPr="00B05B6E">
              <w:rPr>
                <w:rFonts w:asciiTheme="minorHAnsi" w:hAnsiTheme="minorHAnsi" w:cstheme="minorHAnsi"/>
              </w:rPr>
              <w:t xml:space="preserve"> dla </w:t>
            </w:r>
            <w:r w:rsidR="0038559C">
              <w:rPr>
                <w:rFonts w:asciiTheme="minorHAnsi" w:hAnsiTheme="minorHAnsi" w:cstheme="minorHAnsi"/>
              </w:rPr>
              <w:t>JST</w:t>
            </w:r>
            <w:r w:rsidRPr="00B05B6E">
              <w:rPr>
                <w:rFonts w:asciiTheme="minorHAnsi" w:hAnsiTheme="minorHAnsi" w:cstheme="minorHAnsi"/>
              </w:rPr>
              <w:t xml:space="preserve"> ze względu na stopień ograniczeń działalności gospodarczej danego obszaru. Nie można zabierać rekompensaty utraconego dochodu z tytułu wprowadzenia zwolnienia od podatku od nieruchomości tłumacząc to przekazaniem „dodatkowego” wsparcia, bo podatek od nieruchomości jest należny nawet w sytuacji nieprowadzenia działalności gospodarczej. Ponadto brak rekompensaty za zwolnienia ustawowe z podatku od nieruchomości infrastruktury publicznej, szczególnie w portach, stanowi duży ubytek w dochodach </w:t>
            </w:r>
            <w:r w:rsidR="002858A8">
              <w:rPr>
                <w:rFonts w:asciiTheme="minorHAnsi" w:hAnsiTheme="minorHAnsi" w:cstheme="minorHAnsi"/>
              </w:rPr>
              <w:t>JST</w:t>
            </w:r>
            <w:r w:rsidRPr="00B05B6E">
              <w:rPr>
                <w:rFonts w:asciiTheme="minorHAnsi" w:hAnsiTheme="minorHAnsi" w:cstheme="minorHAnsi"/>
              </w:rPr>
              <w:t xml:space="preserve"> Zwłaszcza przy dużych koniecznych nakładach finansowych niezbędnych dla zapewnienia prawidłowego rozwoju portu w skali kraju</w:t>
            </w:r>
            <w:r w:rsidR="0038559C">
              <w:rPr>
                <w:rFonts w:asciiTheme="minorHAnsi" w:hAnsiTheme="minorHAnsi" w:cstheme="minorHAnsi"/>
              </w:rPr>
              <w:t>,</w:t>
            </w:r>
            <w:r w:rsidRPr="00B05B6E">
              <w:rPr>
                <w:rFonts w:asciiTheme="minorHAnsi" w:hAnsiTheme="minorHAnsi" w:cstheme="minorHAnsi"/>
              </w:rPr>
              <w:t xml:space="preserve"> a nie tylko miasta.</w:t>
            </w:r>
          </w:p>
        </w:tc>
        <w:tc>
          <w:tcPr>
            <w:tcW w:w="2106" w:type="dxa"/>
            <w:shd w:val="clear" w:color="auto" w:fill="FEF1E6"/>
          </w:tcPr>
          <w:p w14:paraId="00505D59" w14:textId="77777777" w:rsidR="00756A58" w:rsidRPr="00B05B6E" w:rsidRDefault="00756A58" w:rsidP="00756A58">
            <w:pPr>
              <w:spacing w:after="0" w:line="240" w:lineRule="auto"/>
              <w:rPr>
                <w:rFonts w:asciiTheme="minorHAnsi" w:hAnsiTheme="minorHAnsi" w:cstheme="minorHAnsi"/>
              </w:rPr>
            </w:pPr>
          </w:p>
        </w:tc>
        <w:tc>
          <w:tcPr>
            <w:tcW w:w="1802" w:type="dxa"/>
          </w:tcPr>
          <w:p w14:paraId="2619C82B" w14:textId="77777777" w:rsidR="00756A58" w:rsidRPr="00B05B6E" w:rsidRDefault="00756A58" w:rsidP="00756A58">
            <w:pPr>
              <w:spacing w:after="0" w:line="240" w:lineRule="auto"/>
              <w:rPr>
                <w:rFonts w:asciiTheme="minorHAnsi" w:hAnsiTheme="minorHAnsi" w:cstheme="minorHAnsi"/>
              </w:rPr>
            </w:pPr>
          </w:p>
        </w:tc>
      </w:tr>
      <w:tr w:rsidR="00756A58" w:rsidRPr="00B05B6E" w14:paraId="57ACF74A" w14:textId="77777777" w:rsidTr="00B05B6E">
        <w:tc>
          <w:tcPr>
            <w:tcW w:w="486" w:type="dxa"/>
            <w:vAlign w:val="center"/>
          </w:tcPr>
          <w:p w14:paraId="7920364F"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3D07C05"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 xml:space="preserve">Art. 68 </w:t>
            </w:r>
          </w:p>
        </w:tc>
        <w:tc>
          <w:tcPr>
            <w:tcW w:w="3442" w:type="dxa"/>
            <w:vAlign w:val="center"/>
          </w:tcPr>
          <w:p w14:paraId="5032A774" w14:textId="77777777" w:rsidR="002858A8" w:rsidRDefault="00756A58" w:rsidP="00756A58">
            <w:pPr>
              <w:rPr>
                <w:rFonts w:asciiTheme="minorHAnsi" w:hAnsiTheme="minorHAnsi" w:cstheme="minorHAnsi"/>
              </w:rPr>
            </w:pPr>
            <w:r w:rsidRPr="00B05B6E">
              <w:rPr>
                <w:rFonts w:asciiTheme="minorHAnsi" w:hAnsiTheme="minorHAnsi" w:cstheme="minorHAnsi"/>
              </w:rPr>
              <w:t>15 maja to zbyt wczesny termin dla pozyskiwania kluczowych danych organizacyjnych z SIO dla potrzeb ustalania potrzeb oświatowych. Szczególnie różnice (niedoszacowanie) może dotyczyć jednostek niepublicznych.</w:t>
            </w:r>
          </w:p>
          <w:p w14:paraId="424EEC99" w14:textId="77777777" w:rsidR="00756A58" w:rsidRPr="00B05B6E" w:rsidRDefault="002858A8" w:rsidP="00756A58">
            <w:pPr>
              <w:rPr>
                <w:rFonts w:asciiTheme="minorHAnsi" w:hAnsiTheme="minorHAnsi" w:cstheme="minorHAnsi"/>
              </w:rPr>
            </w:pPr>
            <w:r>
              <w:rPr>
                <w:rFonts w:asciiTheme="minorHAnsi" w:hAnsiTheme="minorHAnsi" w:cstheme="minorHAnsi"/>
              </w:rPr>
              <w:t xml:space="preserve">Proponujemy 15 września (zwłaszcza w kontekście korekty wysokości potrzeb finansowych, o których mowa w art. 36 ust. 4, co </w:t>
            </w:r>
            <w:r>
              <w:rPr>
                <w:rFonts w:asciiTheme="minorHAnsi" w:hAnsiTheme="minorHAnsi" w:cstheme="minorHAnsi"/>
              </w:rPr>
              <w:lastRenderedPageBreak/>
              <w:t xml:space="preserve">sygnalizowano we wcześniejszej uwadze). </w:t>
            </w:r>
          </w:p>
        </w:tc>
        <w:tc>
          <w:tcPr>
            <w:tcW w:w="4552" w:type="dxa"/>
          </w:tcPr>
          <w:p w14:paraId="68D79327" w14:textId="77777777" w:rsidR="00756A58" w:rsidRPr="00B05B6E" w:rsidRDefault="00756A58" w:rsidP="00756A58">
            <w:pPr>
              <w:spacing w:after="0" w:line="240" w:lineRule="auto"/>
              <w:rPr>
                <w:rFonts w:asciiTheme="minorHAnsi" w:hAnsiTheme="minorHAnsi" w:cstheme="minorHAnsi"/>
              </w:rPr>
            </w:pPr>
          </w:p>
        </w:tc>
        <w:tc>
          <w:tcPr>
            <w:tcW w:w="2106" w:type="dxa"/>
            <w:shd w:val="clear" w:color="auto" w:fill="FEF1E6"/>
          </w:tcPr>
          <w:p w14:paraId="31353CC0" w14:textId="77777777" w:rsidR="00756A58" w:rsidRPr="00B05B6E" w:rsidRDefault="00756A58" w:rsidP="00756A58">
            <w:pPr>
              <w:spacing w:after="0" w:line="240" w:lineRule="auto"/>
              <w:rPr>
                <w:rFonts w:asciiTheme="minorHAnsi" w:hAnsiTheme="minorHAnsi" w:cstheme="minorHAnsi"/>
              </w:rPr>
            </w:pPr>
          </w:p>
        </w:tc>
        <w:tc>
          <w:tcPr>
            <w:tcW w:w="1802" w:type="dxa"/>
          </w:tcPr>
          <w:p w14:paraId="626855B5" w14:textId="77777777" w:rsidR="00756A58" w:rsidRPr="00B05B6E" w:rsidRDefault="00756A58" w:rsidP="00756A58">
            <w:pPr>
              <w:spacing w:after="0" w:line="240" w:lineRule="auto"/>
              <w:rPr>
                <w:rFonts w:asciiTheme="minorHAnsi" w:hAnsiTheme="minorHAnsi" w:cstheme="minorHAnsi"/>
              </w:rPr>
            </w:pPr>
          </w:p>
        </w:tc>
      </w:tr>
      <w:tr w:rsidR="00756A58" w:rsidRPr="00B05B6E" w14:paraId="44044A97" w14:textId="77777777" w:rsidTr="00B05B6E">
        <w:tc>
          <w:tcPr>
            <w:tcW w:w="486" w:type="dxa"/>
            <w:vAlign w:val="center"/>
          </w:tcPr>
          <w:p w14:paraId="2197B95C"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4AED257" w14:textId="77777777" w:rsidR="00756A58" w:rsidRPr="00B05B6E" w:rsidRDefault="00756A58" w:rsidP="00756A58">
            <w:pPr>
              <w:spacing w:after="0" w:line="240" w:lineRule="auto"/>
              <w:rPr>
                <w:rFonts w:asciiTheme="minorHAnsi" w:hAnsiTheme="minorHAnsi" w:cstheme="minorHAnsi"/>
                <w:highlight w:val="yellow"/>
              </w:rPr>
            </w:pPr>
            <w:r w:rsidRPr="00B05B6E">
              <w:rPr>
                <w:rFonts w:asciiTheme="minorHAnsi" w:hAnsiTheme="minorHAnsi" w:cstheme="minorHAnsi"/>
              </w:rPr>
              <w:t xml:space="preserve">Art. 72 pkt 2 </w:t>
            </w:r>
          </w:p>
        </w:tc>
        <w:tc>
          <w:tcPr>
            <w:tcW w:w="3442" w:type="dxa"/>
            <w:vAlign w:val="center"/>
          </w:tcPr>
          <w:p w14:paraId="51C83E3A" w14:textId="77777777" w:rsidR="002858A8" w:rsidRPr="002858A8" w:rsidRDefault="00756A58" w:rsidP="00756A58">
            <w:pPr>
              <w:rPr>
                <w:rFonts w:asciiTheme="minorHAnsi" w:hAnsiTheme="minorHAnsi" w:cstheme="minorHAnsi"/>
              </w:rPr>
            </w:pPr>
            <w:r w:rsidRPr="00B05B6E">
              <w:rPr>
                <w:rFonts w:asciiTheme="minorHAnsi" w:hAnsiTheme="minorHAnsi" w:cstheme="minorHAnsi"/>
              </w:rPr>
              <w:t>Podany sposób wyliczenia części stałej składki rocznej nie wyodrębnia dochodów MNPP co spowoduje,</w:t>
            </w:r>
            <w:r w:rsidR="0038559C">
              <w:rPr>
                <w:rFonts w:asciiTheme="minorHAnsi" w:hAnsiTheme="minorHAnsi" w:cstheme="minorHAnsi"/>
              </w:rPr>
              <w:t xml:space="preserve"> </w:t>
            </w:r>
            <w:r w:rsidRPr="00B05B6E">
              <w:rPr>
                <w:rFonts w:asciiTheme="minorHAnsi" w:hAnsiTheme="minorHAnsi" w:cstheme="minorHAnsi"/>
              </w:rPr>
              <w:t>że w przypadku MNPP będzie liczony od całych dochodów z PIT</w:t>
            </w:r>
            <w:r w:rsidR="0038559C">
              <w:rPr>
                <w:rFonts w:asciiTheme="minorHAnsi" w:hAnsiTheme="minorHAnsi" w:cstheme="minorHAnsi"/>
              </w:rPr>
              <w:t>,</w:t>
            </w:r>
            <w:r w:rsidRPr="00B05B6E">
              <w:rPr>
                <w:rFonts w:asciiTheme="minorHAnsi" w:hAnsiTheme="minorHAnsi" w:cstheme="minorHAnsi"/>
              </w:rPr>
              <w:t xml:space="preserve"> a nie jak dotychczas od dochodów w części gminnej z tyt. PIT.</w:t>
            </w:r>
          </w:p>
        </w:tc>
        <w:tc>
          <w:tcPr>
            <w:tcW w:w="4552" w:type="dxa"/>
          </w:tcPr>
          <w:p w14:paraId="0A08231F" w14:textId="77777777" w:rsidR="00756A58" w:rsidRDefault="00756A58" w:rsidP="00756A58">
            <w:pPr>
              <w:spacing w:after="0" w:line="240" w:lineRule="auto"/>
              <w:rPr>
                <w:rFonts w:asciiTheme="minorHAnsi" w:hAnsiTheme="minorHAnsi" w:cstheme="minorHAnsi"/>
                <w:color w:val="000000"/>
              </w:rPr>
            </w:pPr>
            <w:r w:rsidRPr="00B05B6E">
              <w:rPr>
                <w:rFonts w:asciiTheme="minorHAnsi" w:hAnsiTheme="minorHAnsi" w:cstheme="minorHAnsi"/>
                <w:color w:val="000000"/>
              </w:rPr>
              <w:t>Pomimo spadku udziału procentowego brak wyodrębnienia dla MNPP dochodu spowoduje dwukrotny wzrost części stałej składki rocznej.</w:t>
            </w:r>
          </w:p>
          <w:p w14:paraId="75380CE3" w14:textId="77777777" w:rsidR="002858A8" w:rsidRPr="00B05B6E" w:rsidRDefault="002858A8" w:rsidP="00756A58">
            <w:pPr>
              <w:spacing w:after="0" w:line="240" w:lineRule="auto"/>
              <w:rPr>
                <w:rFonts w:asciiTheme="minorHAnsi" w:hAnsiTheme="minorHAnsi" w:cstheme="minorHAnsi"/>
                <w:highlight w:val="yellow"/>
              </w:rPr>
            </w:pPr>
            <w:r w:rsidRPr="002858A8">
              <w:rPr>
                <w:rFonts w:asciiTheme="minorHAnsi" w:hAnsiTheme="minorHAnsi" w:cstheme="minorHAnsi"/>
              </w:rPr>
              <w:t xml:space="preserve">Zmiana zasad naliczania części stałej składki rocznej zapisana w ustawie z dnia 9 marca 2017 r. o związku metropolitalnym w województwie śląskim powinna wziąć pod uwagę wyodrębnienie nowej kategorii JST – miast na prawach powiatu. </w:t>
            </w:r>
          </w:p>
        </w:tc>
        <w:tc>
          <w:tcPr>
            <w:tcW w:w="2106" w:type="dxa"/>
            <w:shd w:val="clear" w:color="auto" w:fill="FEF1E6"/>
          </w:tcPr>
          <w:p w14:paraId="02535C40" w14:textId="77777777" w:rsidR="00756A58" w:rsidRPr="00B05B6E" w:rsidRDefault="00756A58" w:rsidP="00756A58">
            <w:pPr>
              <w:spacing w:after="0" w:line="240" w:lineRule="auto"/>
              <w:rPr>
                <w:rFonts w:asciiTheme="minorHAnsi" w:hAnsiTheme="minorHAnsi" w:cstheme="minorHAnsi"/>
              </w:rPr>
            </w:pPr>
          </w:p>
        </w:tc>
        <w:tc>
          <w:tcPr>
            <w:tcW w:w="1802" w:type="dxa"/>
          </w:tcPr>
          <w:p w14:paraId="5306B96C" w14:textId="77777777" w:rsidR="00756A58" w:rsidRPr="00B05B6E" w:rsidRDefault="00756A58" w:rsidP="00756A58">
            <w:pPr>
              <w:spacing w:after="0" w:line="240" w:lineRule="auto"/>
              <w:rPr>
                <w:rFonts w:asciiTheme="minorHAnsi" w:hAnsiTheme="minorHAnsi" w:cstheme="minorHAnsi"/>
              </w:rPr>
            </w:pPr>
          </w:p>
        </w:tc>
      </w:tr>
      <w:tr w:rsidR="007E0E52" w:rsidRPr="00B05B6E" w14:paraId="4009EA13" w14:textId="77777777" w:rsidTr="00B05B6E">
        <w:tc>
          <w:tcPr>
            <w:tcW w:w="486" w:type="dxa"/>
            <w:vAlign w:val="center"/>
          </w:tcPr>
          <w:p w14:paraId="73AE51FA" w14:textId="77777777" w:rsidR="007E0E52" w:rsidRPr="00B05B6E" w:rsidRDefault="007E0E52"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018BDCD5" w14:textId="77777777" w:rsidR="007E0E52" w:rsidRPr="00B05B6E" w:rsidRDefault="007E0E52" w:rsidP="00756A58">
            <w:pPr>
              <w:spacing w:after="0" w:line="240" w:lineRule="auto"/>
              <w:rPr>
                <w:rFonts w:asciiTheme="minorHAnsi" w:hAnsiTheme="minorHAnsi" w:cstheme="minorHAnsi"/>
              </w:rPr>
            </w:pPr>
            <w:r w:rsidRPr="00B05B6E">
              <w:rPr>
                <w:rFonts w:asciiTheme="minorHAnsi" w:hAnsiTheme="minorHAnsi" w:cstheme="minorHAnsi"/>
              </w:rPr>
              <w:t xml:space="preserve">Art. 73 </w:t>
            </w:r>
          </w:p>
        </w:tc>
        <w:tc>
          <w:tcPr>
            <w:tcW w:w="3442" w:type="dxa"/>
            <w:vAlign w:val="center"/>
          </w:tcPr>
          <w:p w14:paraId="6DA39857" w14:textId="77777777" w:rsidR="007E0E52" w:rsidRPr="00B05B6E" w:rsidRDefault="007E0E52" w:rsidP="007E0E52">
            <w:pPr>
              <w:rPr>
                <w:rFonts w:asciiTheme="minorHAnsi" w:hAnsiTheme="minorHAnsi" w:cstheme="minorHAnsi"/>
                <w:highlight w:val="yellow"/>
              </w:rPr>
            </w:pPr>
            <w:r w:rsidRPr="00B05B6E">
              <w:rPr>
                <w:rFonts w:asciiTheme="minorHAnsi" w:hAnsiTheme="minorHAnsi" w:cstheme="minorHAnsi"/>
              </w:rPr>
              <w:t>Proponuje się wprowadzić mechanizm rozliczania pomiędzy gminami kosztów zadań oświatowych związanych ze szkolnictwem podstawowym na podobnych zasadach jak ma to miejsce w przypadku wychowania przedszkolnego (z zastrzeżeniem korekty systemu rozliczeń w zakresie dotyczącym przedszkoli, z uwagi na wadliwość tych regulacji, duży poziom skomplikowania i niejednoznaczne przepisy).</w:t>
            </w:r>
          </w:p>
        </w:tc>
        <w:tc>
          <w:tcPr>
            <w:tcW w:w="4552" w:type="dxa"/>
            <w:vAlign w:val="center"/>
          </w:tcPr>
          <w:p w14:paraId="38182DF4" w14:textId="77777777" w:rsidR="007E0E52" w:rsidRPr="00B05B6E" w:rsidRDefault="007E0E52" w:rsidP="00756A58">
            <w:pPr>
              <w:rPr>
                <w:rFonts w:asciiTheme="minorHAnsi" w:hAnsiTheme="minorHAnsi" w:cstheme="minorHAnsi"/>
              </w:rPr>
            </w:pPr>
          </w:p>
        </w:tc>
        <w:tc>
          <w:tcPr>
            <w:tcW w:w="2106" w:type="dxa"/>
            <w:shd w:val="clear" w:color="auto" w:fill="FEF1E6"/>
          </w:tcPr>
          <w:p w14:paraId="12A7C1AF" w14:textId="77777777" w:rsidR="007E0E52" w:rsidRPr="00B05B6E" w:rsidRDefault="007E0E52" w:rsidP="00756A58">
            <w:pPr>
              <w:spacing w:after="0" w:line="240" w:lineRule="auto"/>
              <w:rPr>
                <w:rFonts w:asciiTheme="minorHAnsi" w:hAnsiTheme="minorHAnsi" w:cstheme="minorHAnsi"/>
              </w:rPr>
            </w:pPr>
          </w:p>
        </w:tc>
        <w:tc>
          <w:tcPr>
            <w:tcW w:w="1802" w:type="dxa"/>
          </w:tcPr>
          <w:p w14:paraId="48BE1A76" w14:textId="77777777" w:rsidR="007E0E52" w:rsidRPr="00B05B6E" w:rsidRDefault="007E0E52" w:rsidP="00756A58">
            <w:pPr>
              <w:spacing w:after="0" w:line="240" w:lineRule="auto"/>
              <w:rPr>
                <w:rFonts w:asciiTheme="minorHAnsi" w:hAnsiTheme="minorHAnsi" w:cstheme="minorHAnsi"/>
              </w:rPr>
            </w:pPr>
          </w:p>
        </w:tc>
      </w:tr>
      <w:tr w:rsidR="00756A58" w:rsidRPr="00B05B6E" w14:paraId="72916B66" w14:textId="77777777" w:rsidTr="00B05B6E">
        <w:tc>
          <w:tcPr>
            <w:tcW w:w="486" w:type="dxa"/>
            <w:vAlign w:val="center"/>
          </w:tcPr>
          <w:p w14:paraId="5765A023"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70BD3242"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 xml:space="preserve">Art. 80 </w:t>
            </w:r>
          </w:p>
        </w:tc>
        <w:tc>
          <w:tcPr>
            <w:tcW w:w="3442" w:type="dxa"/>
            <w:vAlign w:val="center"/>
          </w:tcPr>
          <w:p w14:paraId="253DFC20" w14:textId="77777777" w:rsidR="007E0E52" w:rsidRPr="00B05B6E" w:rsidRDefault="007E0E52" w:rsidP="007E0E52">
            <w:pPr>
              <w:rPr>
                <w:rFonts w:asciiTheme="minorHAnsi" w:hAnsiTheme="minorHAnsi" w:cstheme="minorHAnsi"/>
              </w:rPr>
            </w:pPr>
            <w:r w:rsidRPr="00B05B6E">
              <w:rPr>
                <w:rFonts w:asciiTheme="minorHAnsi" w:hAnsiTheme="minorHAnsi" w:cstheme="minorHAnsi"/>
              </w:rPr>
              <w:t xml:space="preserve">Uważamy, że proponowany sposób kalkulacji środków potrzebnych na finansowanie oświaty nie różni się niczym od tego obecnego, a co za tym idzie powiela te same błędy i niedoszacowania, nie odzwierciedla </w:t>
            </w:r>
            <w:r w:rsidRPr="00B05B6E">
              <w:rPr>
                <w:rFonts w:asciiTheme="minorHAnsi" w:hAnsiTheme="minorHAnsi" w:cstheme="minorHAnsi"/>
              </w:rPr>
              <w:lastRenderedPageBreak/>
              <w:t>faktycznych potrzeb w tym zakresie.</w:t>
            </w:r>
          </w:p>
          <w:p w14:paraId="55FE0BB3" w14:textId="77777777" w:rsidR="007E0E52" w:rsidRPr="00B05B6E" w:rsidRDefault="007E0E52" w:rsidP="007E0E52">
            <w:pPr>
              <w:rPr>
                <w:rFonts w:asciiTheme="minorHAnsi" w:hAnsiTheme="minorHAnsi" w:cstheme="minorHAnsi"/>
              </w:rPr>
            </w:pPr>
            <w:r w:rsidRPr="00B05B6E">
              <w:rPr>
                <w:rFonts w:asciiTheme="minorHAnsi" w:hAnsiTheme="minorHAnsi" w:cstheme="minorHAnsi"/>
              </w:rPr>
              <w:t xml:space="preserve">Odnosząc się do stanowiska resortu, należy zwrócić uwagę, że pozostawiając kwotę bazową z poprzedniego roku do wyliczenia potrzeb oświatowych, nigdy nie będzie to kwota realna. Wzrost kosztów oświatowych z roku na rok </w:t>
            </w:r>
            <w:r w:rsidR="0038559C">
              <w:rPr>
                <w:rFonts w:asciiTheme="minorHAnsi" w:hAnsiTheme="minorHAnsi" w:cstheme="minorHAnsi"/>
              </w:rPr>
              <w:t>jest</w:t>
            </w:r>
            <w:r w:rsidRPr="00B05B6E">
              <w:rPr>
                <w:rFonts w:asciiTheme="minorHAnsi" w:hAnsiTheme="minorHAnsi" w:cstheme="minorHAnsi"/>
              </w:rPr>
              <w:t xml:space="preserve"> tak wysoki, że bazując na roku poprzednim wyliczone potrzeby oświatowe będą niewspółmiernie niższe do bieżącego roku budżetowego.</w:t>
            </w:r>
          </w:p>
          <w:p w14:paraId="0E13B516" w14:textId="77777777" w:rsidR="00756A58" w:rsidRPr="00B05B6E" w:rsidRDefault="002858A8" w:rsidP="00756A58">
            <w:pPr>
              <w:rPr>
                <w:rFonts w:asciiTheme="minorHAnsi" w:hAnsiTheme="minorHAnsi" w:cstheme="minorHAnsi"/>
              </w:rPr>
            </w:pPr>
            <w:r>
              <w:rPr>
                <w:rFonts w:asciiTheme="minorHAnsi" w:hAnsiTheme="minorHAnsi" w:cstheme="minorHAnsi"/>
              </w:rPr>
              <w:t>Z tego względu proponujemy korektę art. 80 ust. 1 i nadanie jej brzmienia „</w:t>
            </w:r>
            <w:r w:rsidR="00756A58" w:rsidRPr="00B05B6E">
              <w:rPr>
                <w:rFonts w:asciiTheme="minorHAnsi" w:hAnsiTheme="minorHAnsi" w:cstheme="minorHAnsi"/>
              </w:rPr>
              <w:t xml:space="preserve">Kwota potrzeb oświatowych, o których mowa w art. 23 pkt 2, dla wszystkich jednostek samorządu terytorialnego na </w:t>
            </w:r>
            <w:r w:rsidR="0038559C">
              <w:rPr>
                <w:rFonts w:asciiTheme="minorHAnsi" w:hAnsiTheme="minorHAnsi" w:cstheme="minorHAnsi"/>
              </w:rPr>
              <w:t>r</w:t>
            </w:r>
            <w:r w:rsidR="00756A58" w:rsidRPr="002858A8">
              <w:rPr>
                <w:rFonts w:asciiTheme="minorHAnsi" w:hAnsiTheme="minorHAnsi" w:cstheme="minorHAnsi"/>
              </w:rPr>
              <w:t>ok 2025 nie może być niższa niż 150 mld zł”.</w:t>
            </w:r>
            <w:r w:rsidR="00756A58" w:rsidRPr="00B05B6E">
              <w:rPr>
                <w:rFonts w:asciiTheme="minorHAnsi" w:hAnsiTheme="minorHAnsi" w:cstheme="minorHAnsi"/>
              </w:rPr>
              <w:t xml:space="preserve"> </w:t>
            </w:r>
          </w:p>
        </w:tc>
        <w:tc>
          <w:tcPr>
            <w:tcW w:w="4552" w:type="dxa"/>
            <w:vAlign w:val="center"/>
          </w:tcPr>
          <w:p w14:paraId="2516C56A" w14:textId="77777777" w:rsidR="002858A8" w:rsidRPr="00B05B6E" w:rsidRDefault="00756A58" w:rsidP="00756A58">
            <w:pPr>
              <w:rPr>
                <w:rFonts w:asciiTheme="minorHAnsi" w:hAnsiTheme="minorHAnsi" w:cstheme="minorHAnsi"/>
              </w:rPr>
            </w:pPr>
            <w:r w:rsidRPr="00B05B6E">
              <w:rPr>
                <w:rFonts w:asciiTheme="minorHAnsi" w:hAnsiTheme="minorHAnsi" w:cstheme="minorHAnsi"/>
              </w:rPr>
              <w:lastRenderedPageBreak/>
              <w:t xml:space="preserve">Potrzeby oświatowe w 2025 roku zostały zaplanowane w projekcie ustawy na kwotę 102 652 278 950 zł. Zatem są mniejsze niż wydatki bieżące poniesione przez JST w 2023 roku o 12 mld zł. Szacowane wykonanie Budżetu w zakresie oświaty za 2024 rok w kwocie </w:t>
            </w:r>
            <w:r w:rsidR="002858A8">
              <w:rPr>
                <w:rFonts w:asciiTheme="minorHAnsi" w:hAnsiTheme="minorHAnsi" w:cstheme="minorHAnsi"/>
              </w:rPr>
              <w:t xml:space="preserve">wynosi </w:t>
            </w:r>
            <w:r w:rsidRPr="00B05B6E">
              <w:rPr>
                <w:rFonts w:asciiTheme="minorHAnsi" w:hAnsiTheme="minorHAnsi" w:cstheme="minorHAnsi"/>
              </w:rPr>
              <w:lastRenderedPageBreak/>
              <w:t>150 mld zł</w:t>
            </w:r>
            <w:r w:rsidR="002858A8">
              <w:rPr>
                <w:rFonts w:asciiTheme="minorHAnsi" w:hAnsiTheme="minorHAnsi" w:cstheme="minorHAnsi"/>
              </w:rPr>
              <w:t>. Z</w:t>
            </w:r>
            <w:r w:rsidRPr="00B05B6E">
              <w:rPr>
                <w:rFonts w:asciiTheme="minorHAnsi" w:hAnsiTheme="minorHAnsi" w:cstheme="minorHAnsi"/>
              </w:rPr>
              <w:t xml:space="preserve">aproponowane w projekcie ustawy potrzeby są mniejsze o ok. 47 mld złotych. </w:t>
            </w:r>
          </w:p>
        </w:tc>
        <w:tc>
          <w:tcPr>
            <w:tcW w:w="2106" w:type="dxa"/>
            <w:shd w:val="clear" w:color="auto" w:fill="FEF1E6"/>
          </w:tcPr>
          <w:p w14:paraId="75A044BA" w14:textId="77777777" w:rsidR="00756A58" w:rsidRPr="00B05B6E" w:rsidRDefault="00756A58" w:rsidP="00756A58">
            <w:pPr>
              <w:spacing w:after="0" w:line="240" w:lineRule="auto"/>
              <w:rPr>
                <w:rFonts w:asciiTheme="minorHAnsi" w:hAnsiTheme="minorHAnsi" w:cstheme="minorHAnsi"/>
              </w:rPr>
            </w:pPr>
          </w:p>
        </w:tc>
        <w:tc>
          <w:tcPr>
            <w:tcW w:w="1802" w:type="dxa"/>
          </w:tcPr>
          <w:p w14:paraId="20798FE1" w14:textId="77777777" w:rsidR="00756A58" w:rsidRPr="00B05B6E" w:rsidRDefault="00756A58" w:rsidP="00756A58">
            <w:pPr>
              <w:spacing w:after="0" w:line="240" w:lineRule="auto"/>
              <w:rPr>
                <w:rFonts w:asciiTheme="minorHAnsi" w:hAnsiTheme="minorHAnsi" w:cstheme="minorHAnsi"/>
              </w:rPr>
            </w:pPr>
          </w:p>
        </w:tc>
      </w:tr>
      <w:tr w:rsidR="00756A58" w:rsidRPr="00B05B6E" w14:paraId="32034946" w14:textId="77777777" w:rsidTr="00B05B6E">
        <w:tc>
          <w:tcPr>
            <w:tcW w:w="486" w:type="dxa"/>
            <w:vAlign w:val="center"/>
          </w:tcPr>
          <w:p w14:paraId="4FD21EE4"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4AF7EDF7" w14:textId="77777777" w:rsidR="00756A58" w:rsidRPr="00B05B6E" w:rsidRDefault="0038559C" w:rsidP="00756A58">
            <w:pPr>
              <w:spacing w:after="0" w:line="240" w:lineRule="auto"/>
              <w:rPr>
                <w:rFonts w:asciiTheme="minorHAnsi" w:hAnsiTheme="minorHAnsi" w:cstheme="minorHAnsi"/>
              </w:rPr>
            </w:pPr>
            <w:r>
              <w:rPr>
                <w:rFonts w:asciiTheme="minorHAnsi" w:hAnsiTheme="minorHAnsi" w:cstheme="minorHAnsi"/>
              </w:rPr>
              <w:t>A</w:t>
            </w:r>
            <w:r w:rsidR="00756A58" w:rsidRPr="00B05B6E">
              <w:rPr>
                <w:rFonts w:asciiTheme="minorHAnsi" w:hAnsiTheme="minorHAnsi" w:cstheme="minorHAnsi"/>
              </w:rPr>
              <w:t>rt. 83 ust. 1 pkt 1</w:t>
            </w:r>
          </w:p>
        </w:tc>
        <w:tc>
          <w:tcPr>
            <w:tcW w:w="3442" w:type="dxa"/>
            <w:vAlign w:val="center"/>
          </w:tcPr>
          <w:p w14:paraId="2470EE1B"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Art. 83 ust. 1 pkt 1 nadać brzmienie „1) 110,0% dochodów jednostki w roku 2024”</w:t>
            </w:r>
            <w:r w:rsidR="0038559C">
              <w:rPr>
                <w:rFonts w:asciiTheme="minorHAnsi" w:hAnsiTheme="minorHAnsi" w:cstheme="minorHAnsi"/>
              </w:rPr>
              <w:t>.</w:t>
            </w:r>
          </w:p>
        </w:tc>
        <w:tc>
          <w:tcPr>
            <w:tcW w:w="4552" w:type="dxa"/>
          </w:tcPr>
          <w:p w14:paraId="1B6B3F54"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 xml:space="preserve">Celem poprawki jest rzeczywista poprawa sytuacji finansowej samorządów. Co prawda w założeniach do budżetu państwa przyjęto, że inflacja wyniesie 4,1%, niemniej jednak na kondycję finansową JST wpływ mają przede wszystkim rosnące koszty pracy (które przekładają się na wzrost kosztów płac kadr własnych oraz wzrost kosztów zamówień publicznych). Pomiędzy 1 stycznia 2023 r. a 1 </w:t>
            </w:r>
            <w:r w:rsidRPr="00B05B6E">
              <w:rPr>
                <w:rFonts w:asciiTheme="minorHAnsi" w:hAnsiTheme="minorHAnsi" w:cstheme="minorHAnsi"/>
              </w:rPr>
              <w:lastRenderedPageBreak/>
              <w:t>stycznia 2025 r. płaca minimalna wzrośnie łącznie o 33%.</w:t>
            </w:r>
          </w:p>
        </w:tc>
        <w:tc>
          <w:tcPr>
            <w:tcW w:w="2106" w:type="dxa"/>
            <w:shd w:val="clear" w:color="auto" w:fill="FEF1E6"/>
          </w:tcPr>
          <w:p w14:paraId="7C6931DC" w14:textId="77777777" w:rsidR="00756A58" w:rsidRPr="00B05B6E" w:rsidRDefault="00756A58" w:rsidP="00756A58">
            <w:pPr>
              <w:spacing w:after="0" w:line="240" w:lineRule="auto"/>
              <w:rPr>
                <w:rFonts w:asciiTheme="minorHAnsi" w:hAnsiTheme="minorHAnsi" w:cstheme="minorHAnsi"/>
              </w:rPr>
            </w:pPr>
          </w:p>
        </w:tc>
        <w:tc>
          <w:tcPr>
            <w:tcW w:w="1802" w:type="dxa"/>
          </w:tcPr>
          <w:p w14:paraId="6AAAB589" w14:textId="77777777" w:rsidR="00756A58" w:rsidRPr="00B05B6E" w:rsidRDefault="00756A58" w:rsidP="00756A58">
            <w:pPr>
              <w:spacing w:after="0" w:line="240" w:lineRule="auto"/>
              <w:rPr>
                <w:rFonts w:asciiTheme="minorHAnsi" w:hAnsiTheme="minorHAnsi" w:cstheme="minorHAnsi"/>
              </w:rPr>
            </w:pPr>
          </w:p>
        </w:tc>
      </w:tr>
      <w:tr w:rsidR="00756A58" w:rsidRPr="00B05B6E" w14:paraId="0178B487" w14:textId="77777777" w:rsidTr="00B05B6E">
        <w:tc>
          <w:tcPr>
            <w:tcW w:w="486" w:type="dxa"/>
            <w:vAlign w:val="center"/>
          </w:tcPr>
          <w:p w14:paraId="431EC99D"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0F2954F2" w14:textId="77777777" w:rsidR="00756A58" w:rsidRPr="002858A8" w:rsidRDefault="00756A58" w:rsidP="00756A58">
            <w:pPr>
              <w:spacing w:after="0" w:line="240" w:lineRule="auto"/>
              <w:rPr>
                <w:rFonts w:asciiTheme="minorHAnsi" w:hAnsiTheme="minorHAnsi" w:cstheme="minorHAnsi"/>
              </w:rPr>
            </w:pPr>
            <w:r w:rsidRPr="002858A8">
              <w:rPr>
                <w:rFonts w:asciiTheme="minorHAnsi" w:hAnsiTheme="minorHAnsi" w:cstheme="minorHAnsi"/>
              </w:rPr>
              <w:t xml:space="preserve">Art. 86 ust. 1 </w:t>
            </w:r>
          </w:p>
        </w:tc>
        <w:tc>
          <w:tcPr>
            <w:tcW w:w="3442" w:type="dxa"/>
            <w:vAlign w:val="center"/>
          </w:tcPr>
          <w:p w14:paraId="3FAC7146" w14:textId="77777777" w:rsidR="00756A58" w:rsidRPr="002858A8" w:rsidRDefault="00756A58" w:rsidP="00756A58">
            <w:pPr>
              <w:rPr>
                <w:rFonts w:asciiTheme="minorHAnsi" w:hAnsiTheme="minorHAnsi" w:cstheme="minorHAnsi"/>
              </w:rPr>
            </w:pPr>
            <w:r w:rsidRPr="002858A8">
              <w:rPr>
                <w:rFonts w:asciiTheme="minorHAnsi" w:hAnsiTheme="minorHAnsi" w:cstheme="minorHAnsi"/>
              </w:rPr>
              <w:t>112% zamienić na 115%</w:t>
            </w:r>
            <w:r w:rsidR="0038559C">
              <w:rPr>
                <w:rFonts w:asciiTheme="minorHAnsi" w:hAnsiTheme="minorHAnsi" w:cstheme="minorHAnsi"/>
              </w:rPr>
              <w:t>.</w:t>
            </w:r>
          </w:p>
        </w:tc>
        <w:tc>
          <w:tcPr>
            <w:tcW w:w="4552" w:type="dxa"/>
          </w:tcPr>
          <w:p w14:paraId="55826E75" w14:textId="77777777" w:rsidR="00756A58" w:rsidRPr="00B05B6E" w:rsidRDefault="00EC67DC" w:rsidP="00756A58">
            <w:pPr>
              <w:spacing w:after="0" w:line="240" w:lineRule="auto"/>
              <w:rPr>
                <w:rFonts w:asciiTheme="minorHAnsi" w:hAnsiTheme="minorHAnsi" w:cstheme="minorHAnsi"/>
              </w:rPr>
            </w:pPr>
            <w:r w:rsidRPr="00B05B6E">
              <w:rPr>
                <w:rFonts w:asciiTheme="minorHAnsi" w:hAnsiTheme="minorHAnsi" w:cstheme="minorHAnsi"/>
              </w:rPr>
              <w:t>Celem poprawki jest rzeczywista poprawa sytuacji finansowej samorządów.</w:t>
            </w:r>
            <w:r>
              <w:rPr>
                <w:rFonts w:asciiTheme="minorHAnsi" w:hAnsiTheme="minorHAnsi" w:cstheme="minorHAnsi"/>
              </w:rPr>
              <w:t xml:space="preserve"> </w:t>
            </w:r>
          </w:p>
        </w:tc>
        <w:tc>
          <w:tcPr>
            <w:tcW w:w="2106" w:type="dxa"/>
            <w:shd w:val="clear" w:color="auto" w:fill="FEF1E6"/>
          </w:tcPr>
          <w:p w14:paraId="07D46B27" w14:textId="77777777" w:rsidR="00756A58" w:rsidRPr="00B05B6E" w:rsidRDefault="00756A58" w:rsidP="00756A58">
            <w:pPr>
              <w:spacing w:after="0" w:line="240" w:lineRule="auto"/>
              <w:rPr>
                <w:rFonts w:asciiTheme="minorHAnsi" w:hAnsiTheme="minorHAnsi" w:cstheme="minorHAnsi"/>
              </w:rPr>
            </w:pPr>
          </w:p>
        </w:tc>
        <w:tc>
          <w:tcPr>
            <w:tcW w:w="1802" w:type="dxa"/>
          </w:tcPr>
          <w:p w14:paraId="7B1F792D" w14:textId="77777777" w:rsidR="00756A58" w:rsidRPr="00B05B6E" w:rsidRDefault="00756A58" w:rsidP="00756A58">
            <w:pPr>
              <w:spacing w:after="0" w:line="240" w:lineRule="auto"/>
              <w:rPr>
                <w:rFonts w:asciiTheme="minorHAnsi" w:hAnsiTheme="minorHAnsi" w:cstheme="minorHAnsi"/>
              </w:rPr>
            </w:pPr>
          </w:p>
        </w:tc>
      </w:tr>
      <w:tr w:rsidR="00756A58" w:rsidRPr="00B05B6E" w14:paraId="6A86CA4A" w14:textId="77777777" w:rsidTr="00B05B6E">
        <w:tc>
          <w:tcPr>
            <w:tcW w:w="486" w:type="dxa"/>
            <w:vAlign w:val="center"/>
          </w:tcPr>
          <w:p w14:paraId="0EB25837" w14:textId="77777777" w:rsidR="00756A58" w:rsidRPr="00EC67DC"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6AEF0029" w14:textId="77777777" w:rsidR="00756A58" w:rsidRPr="00EC67DC" w:rsidRDefault="00756A58" w:rsidP="00756A58">
            <w:pPr>
              <w:spacing w:after="0" w:line="240" w:lineRule="auto"/>
              <w:rPr>
                <w:rFonts w:asciiTheme="minorHAnsi" w:hAnsiTheme="minorHAnsi" w:cstheme="minorHAnsi"/>
              </w:rPr>
            </w:pPr>
            <w:r w:rsidRPr="00EC67DC">
              <w:rPr>
                <w:rFonts w:asciiTheme="minorHAnsi" w:hAnsiTheme="minorHAnsi" w:cstheme="minorHAnsi"/>
              </w:rPr>
              <w:t xml:space="preserve">Art. 87 </w:t>
            </w:r>
          </w:p>
          <w:p w14:paraId="6DE6037D" w14:textId="77777777" w:rsidR="00756A58" w:rsidRPr="00EC67DC" w:rsidRDefault="00756A58" w:rsidP="00756A58">
            <w:pPr>
              <w:spacing w:after="0" w:line="240" w:lineRule="auto"/>
              <w:rPr>
                <w:rFonts w:asciiTheme="minorHAnsi" w:hAnsiTheme="minorHAnsi" w:cstheme="minorHAnsi"/>
              </w:rPr>
            </w:pPr>
          </w:p>
          <w:p w14:paraId="2C20CBDF" w14:textId="77777777" w:rsidR="00756A58" w:rsidRPr="00EC67DC" w:rsidRDefault="00756A58" w:rsidP="00756A58">
            <w:pPr>
              <w:spacing w:after="0" w:line="240" w:lineRule="auto"/>
              <w:rPr>
                <w:rFonts w:asciiTheme="minorHAnsi" w:hAnsiTheme="minorHAnsi" w:cstheme="minorHAnsi"/>
              </w:rPr>
            </w:pPr>
          </w:p>
        </w:tc>
        <w:tc>
          <w:tcPr>
            <w:tcW w:w="3442" w:type="dxa"/>
            <w:vAlign w:val="center"/>
          </w:tcPr>
          <w:p w14:paraId="0139EE6D" w14:textId="77777777" w:rsidR="00756A58" w:rsidRPr="00EC67DC" w:rsidRDefault="00EC67DC" w:rsidP="00756A58">
            <w:pPr>
              <w:rPr>
                <w:rFonts w:asciiTheme="minorHAnsi" w:hAnsiTheme="minorHAnsi" w:cstheme="minorHAnsi"/>
              </w:rPr>
            </w:pPr>
            <w:r w:rsidRPr="00EC67DC">
              <w:rPr>
                <w:rFonts w:asciiTheme="minorHAnsi" w:hAnsiTheme="minorHAnsi" w:cstheme="minorHAnsi"/>
              </w:rPr>
              <w:t>Należy zwiększyć wysokość rezerwy na rok 2025 na sfinansowanie potrzeb uzupełniających oraz zwiększyć w ust. 2 każdą wartość kwotową o 25%</w:t>
            </w:r>
            <w:r w:rsidR="0038559C">
              <w:rPr>
                <w:rFonts w:asciiTheme="minorHAnsi" w:hAnsiTheme="minorHAnsi" w:cstheme="minorHAnsi"/>
              </w:rPr>
              <w:t>.</w:t>
            </w:r>
          </w:p>
        </w:tc>
        <w:tc>
          <w:tcPr>
            <w:tcW w:w="4552" w:type="dxa"/>
          </w:tcPr>
          <w:p w14:paraId="267C78DB" w14:textId="77777777" w:rsidR="00756A58" w:rsidRPr="00EC67DC" w:rsidRDefault="00756A58" w:rsidP="00756A58">
            <w:pPr>
              <w:spacing w:after="0" w:line="240" w:lineRule="auto"/>
              <w:rPr>
                <w:rFonts w:asciiTheme="minorHAnsi" w:hAnsiTheme="minorHAnsi" w:cstheme="minorHAnsi"/>
              </w:rPr>
            </w:pPr>
            <w:r w:rsidRPr="00EC67DC">
              <w:rPr>
                <w:rFonts w:asciiTheme="minorHAnsi" w:hAnsiTheme="minorHAnsi" w:cstheme="minorHAnsi"/>
              </w:rPr>
              <w:t xml:space="preserve">Ustalone kwoty minimalne </w:t>
            </w:r>
            <w:r w:rsidR="00EC67DC" w:rsidRPr="00EC67DC">
              <w:rPr>
                <w:rFonts w:asciiTheme="minorHAnsi" w:hAnsiTheme="minorHAnsi" w:cstheme="minorHAnsi"/>
              </w:rPr>
              <w:t>samorządów</w:t>
            </w:r>
            <w:r w:rsidRPr="00EC67DC">
              <w:rPr>
                <w:rFonts w:asciiTheme="minorHAnsi" w:hAnsiTheme="minorHAnsi" w:cstheme="minorHAnsi"/>
              </w:rPr>
              <w:t xml:space="preserve"> są nieadekwatne do różnicy dochodów z tytułu wprowadzenia tej ustawy, którą osiągają inne </w:t>
            </w:r>
            <w:r w:rsidR="00EC67DC" w:rsidRPr="00EC67DC">
              <w:rPr>
                <w:rFonts w:asciiTheme="minorHAnsi" w:hAnsiTheme="minorHAnsi" w:cstheme="minorHAnsi"/>
              </w:rPr>
              <w:t>samorządy</w:t>
            </w:r>
            <w:r w:rsidRPr="00EC67DC">
              <w:rPr>
                <w:rFonts w:asciiTheme="minorHAnsi" w:hAnsiTheme="minorHAnsi" w:cstheme="minorHAnsi"/>
              </w:rPr>
              <w:t xml:space="preserve"> w tej samej kategorii. Wszystkie </w:t>
            </w:r>
            <w:r w:rsidR="00EC67DC" w:rsidRPr="00EC67DC">
              <w:rPr>
                <w:rFonts w:asciiTheme="minorHAnsi" w:hAnsiTheme="minorHAnsi" w:cstheme="minorHAnsi"/>
              </w:rPr>
              <w:t>samorządy</w:t>
            </w:r>
            <w:r w:rsidRPr="00EC67DC">
              <w:rPr>
                <w:rFonts w:asciiTheme="minorHAnsi" w:hAnsiTheme="minorHAnsi" w:cstheme="minorHAnsi"/>
              </w:rPr>
              <w:t xml:space="preserve"> w tej samej kategorii realizują </w:t>
            </w:r>
            <w:r w:rsidR="00EC67DC" w:rsidRPr="00EC67DC">
              <w:rPr>
                <w:rFonts w:asciiTheme="minorHAnsi" w:hAnsiTheme="minorHAnsi" w:cstheme="minorHAnsi"/>
              </w:rPr>
              <w:t xml:space="preserve">co do zasady </w:t>
            </w:r>
            <w:r w:rsidRPr="00EC67DC">
              <w:rPr>
                <w:rFonts w:asciiTheme="minorHAnsi" w:hAnsiTheme="minorHAnsi" w:cstheme="minorHAnsi"/>
              </w:rPr>
              <w:t>te same zadania</w:t>
            </w:r>
            <w:r w:rsidR="00EC67DC" w:rsidRPr="00EC67DC">
              <w:rPr>
                <w:rFonts w:asciiTheme="minorHAnsi" w:hAnsiTheme="minorHAnsi" w:cstheme="minorHAnsi"/>
              </w:rPr>
              <w:t xml:space="preserve">. Jest to o tyle istotne, że środki jakie samorządy otrzymają w 2025 r., zgodnie z art. 87 ust. 4 wprost będą miały przełożenie na wysokość potrzeb uzupełniających w 2026 r. i latach następnych (art. 30 projekt ustawy). </w:t>
            </w:r>
          </w:p>
        </w:tc>
        <w:tc>
          <w:tcPr>
            <w:tcW w:w="2106" w:type="dxa"/>
            <w:shd w:val="clear" w:color="auto" w:fill="FEF1E6"/>
          </w:tcPr>
          <w:p w14:paraId="10353850" w14:textId="77777777" w:rsidR="00756A58" w:rsidRPr="00EC67DC" w:rsidRDefault="00756A58" w:rsidP="00756A58">
            <w:pPr>
              <w:spacing w:after="0" w:line="240" w:lineRule="auto"/>
              <w:rPr>
                <w:rFonts w:asciiTheme="minorHAnsi" w:hAnsiTheme="minorHAnsi" w:cstheme="minorHAnsi"/>
              </w:rPr>
            </w:pPr>
          </w:p>
        </w:tc>
        <w:tc>
          <w:tcPr>
            <w:tcW w:w="1802" w:type="dxa"/>
          </w:tcPr>
          <w:p w14:paraId="64BE105E" w14:textId="77777777" w:rsidR="00756A58" w:rsidRPr="00EC67DC" w:rsidRDefault="00756A58" w:rsidP="00756A58">
            <w:pPr>
              <w:spacing w:after="0" w:line="240" w:lineRule="auto"/>
              <w:rPr>
                <w:rFonts w:asciiTheme="minorHAnsi" w:hAnsiTheme="minorHAnsi" w:cstheme="minorHAnsi"/>
              </w:rPr>
            </w:pPr>
          </w:p>
        </w:tc>
      </w:tr>
      <w:tr w:rsidR="00756A58" w:rsidRPr="00B05B6E" w14:paraId="7E32C129" w14:textId="77777777" w:rsidTr="00B05B6E">
        <w:tc>
          <w:tcPr>
            <w:tcW w:w="486" w:type="dxa"/>
            <w:vAlign w:val="center"/>
          </w:tcPr>
          <w:p w14:paraId="500B5CD6"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EF5636B" w14:textId="77777777" w:rsidR="00756A58" w:rsidRPr="00B05B6E" w:rsidRDefault="00756A58" w:rsidP="00756A58">
            <w:pPr>
              <w:spacing w:after="0" w:line="240" w:lineRule="auto"/>
              <w:rPr>
                <w:rFonts w:asciiTheme="minorHAnsi" w:hAnsiTheme="minorHAnsi" w:cstheme="minorHAnsi"/>
                <w:highlight w:val="yellow"/>
              </w:rPr>
            </w:pPr>
            <w:r w:rsidRPr="00B05B6E">
              <w:rPr>
                <w:rFonts w:asciiTheme="minorHAnsi" w:hAnsiTheme="minorHAnsi" w:cstheme="minorHAnsi"/>
              </w:rPr>
              <w:t xml:space="preserve">Art. 104 </w:t>
            </w:r>
          </w:p>
        </w:tc>
        <w:tc>
          <w:tcPr>
            <w:tcW w:w="3442" w:type="dxa"/>
            <w:vAlign w:val="center"/>
          </w:tcPr>
          <w:p w14:paraId="06F3EC5F" w14:textId="77777777" w:rsidR="00756A58" w:rsidRPr="00B05B6E" w:rsidRDefault="0038559C" w:rsidP="00756A58">
            <w:pPr>
              <w:rPr>
                <w:rFonts w:asciiTheme="minorHAnsi" w:hAnsiTheme="minorHAnsi" w:cstheme="minorHAnsi"/>
                <w:highlight w:val="yellow"/>
              </w:rPr>
            </w:pPr>
            <w:r>
              <w:rPr>
                <w:rFonts w:asciiTheme="minorHAnsi" w:hAnsiTheme="minorHAnsi" w:cstheme="minorHAnsi"/>
              </w:rPr>
              <w:t>W</w:t>
            </w:r>
            <w:r w:rsidR="00756A58" w:rsidRPr="00B05B6E">
              <w:rPr>
                <w:rFonts w:asciiTheme="minorHAnsi" w:hAnsiTheme="minorHAnsi" w:cstheme="minorHAnsi"/>
              </w:rPr>
              <w:t>prowadzenie zapisów przejściowych, które zapewnią samorządom wpływ środków należnych za lata 2023 i 2024 z rozliczenia udziału w PIT i CIT</w:t>
            </w:r>
            <w:r>
              <w:rPr>
                <w:rFonts w:asciiTheme="minorHAnsi" w:hAnsiTheme="minorHAnsi" w:cstheme="minorHAnsi"/>
              </w:rPr>
              <w:t>.</w:t>
            </w:r>
          </w:p>
        </w:tc>
        <w:tc>
          <w:tcPr>
            <w:tcW w:w="4552" w:type="dxa"/>
          </w:tcPr>
          <w:p w14:paraId="56BFAC96" w14:textId="77777777" w:rsidR="00756A58" w:rsidRPr="00B05B6E" w:rsidRDefault="00756A58" w:rsidP="00756A58">
            <w:pPr>
              <w:spacing w:after="0" w:line="240" w:lineRule="auto"/>
              <w:rPr>
                <w:rFonts w:asciiTheme="minorHAnsi" w:hAnsiTheme="minorHAnsi" w:cstheme="minorHAnsi"/>
                <w:highlight w:val="yellow"/>
              </w:rPr>
            </w:pPr>
            <w:r w:rsidRPr="00B05B6E">
              <w:rPr>
                <w:rFonts w:asciiTheme="minorHAnsi" w:hAnsiTheme="minorHAnsi" w:cstheme="minorHAnsi"/>
              </w:rPr>
              <w:t>Ustawa wygasza obecnie obowiązującą ustawę. JST powinny mieć zagwarantowane rozliczenie należnych kwot za 2023 i 2024 rok wynikające z mechanizmu określonego w art. 9c.</w:t>
            </w:r>
          </w:p>
        </w:tc>
        <w:tc>
          <w:tcPr>
            <w:tcW w:w="2106" w:type="dxa"/>
            <w:shd w:val="clear" w:color="auto" w:fill="FEF1E6"/>
          </w:tcPr>
          <w:p w14:paraId="124CD98D" w14:textId="77777777" w:rsidR="00756A58" w:rsidRPr="00B05B6E" w:rsidRDefault="00756A58" w:rsidP="00756A58">
            <w:pPr>
              <w:spacing w:after="0" w:line="240" w:lineRule="auto"/>
              <w:rPr>
                <w:rFonts w:asciiTheme="minorHAnsi" w:hAnsiTheme="minorHAnsi" w:cstheme="minorHAnsi"/>
              </w:rPr>
            </w:pPr>
          </w:p>
        </w:tc>
        <w:tc>
          <w:tcPr>
            <w:tcW w:w="1802" w:type="dxa"/>
          </w:tcPr>
          <w:p w14:paraId="2942AEA5" w14:textId="77777777" w:rsidR="00756A58" w:rsidRPr="00B05B6E" w:rsidRDefault="00756A58" w:rsidP="00756A58">
            <w:pPr>
              <w:spacing w:after="0" w:line="240" w:lineRule="auto"/>
              <w:rPr>
                <w:rFonts w:asciiTheme="minorHAnsi" w:hAnsiTheme="minorHAnsi" w:cstheme="minorHAnsi"/>
              </w:rPr>
            </w:pPr>
          </w:p>
        </w:tc>
      </w:tr>
      <w:tr w:rsidR="00756A58" w:rsidRPr="00B05B6E" w14:paraId="635BDEEE" w14:textId="77777777" w:rsidTr="00B05B6E">
        <w:tc>
          <w:tcPr>
            <w:tcW w:w="486" w:type="dxa"/>
            <w:vAlign w:val="center"/>
          </w:tcPr>
          <w:p w14:paraId="7C293E32"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544118E"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 xml:space="preserve">Kalkulator – załącznik do projektu ustawy </w:t>
            </w:r>
          </w:p>
        </w:tc>
        <w:tc>
          <w:tcPr>
            <w:tcW w:w="3442" w:type="dxa"/>
            <w:vAlign w:val="center"/>
          </w:tcPr>
          <w:p w14:paraId="2F624523"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Wyjaśnienia wymaga obciążanie niektórych samorządów korektą z tytułu zamożności, chociaż ich dochody na jednego mieszkańca przeliczeniowego tej jednostki, są NIŻSZE od 120% dochodów na jednego mieszkańca przeliczeniowego odpowiedniej kategorii jednostek samorządu terytorialnego, a w przypadku niektórych JST, który ten wskaźnik </w:t>
            </w:r>
            <w:r w:rsidRPr="00B05B6E">
              <w:rPr>
                <w:rFonts w:asciiTheme="minorHAnsi" w:hAnsiTheme="minorHAnsi" w:cstheme="minorHAnsi"/>
              </w:rPr>
              <w:lastRenderedPageBreak/>
              <w:t>jest wyższy niż 120% nie są uwzględniane.</w:t>
            </w:r>
          </w:p>
        </w:tc>
        <w:tc>
          <w:tcPr>
            <w:tcW w:w="4552" w:type="dxa"/>
          </w:tcPr>
          <w:p w14:paraId="68030D4E" w14:textId="77777777" w:rsidR="00756A58" w:rsidRPr="00B05B6E" w:rsidRDefault="00756A58" w:rsidP="00756A58">
            <w:pPr>
              <w:spacing w:after="0" w:line="240" w:lineRule="auto"/>
              <w:rPr>
                <w:rFonts w:asciiTheme="minorHAnsi" w:hAnsiTheme="minorHAnsi" w:cstheme="minorHAnsi"/>
              </w:rPr>
            </w:pPr>
          </w:p>
        </w:tc>
        <w:tc>
          <w:tcPr>
            <w:tcW w:w="2106" w:type="dxa"/>
            <w:shd w:val="clear" w:color="auto" w:fill="FEF1E6"/>
          </w:tcPr>
          <w:p w14:paraId="58224F03" w14:textId="77777777" w:rsidR="00756A58" w:rsidRPr="00B05B6E" w:rsidRDefault="00756A58" w:rsidP="00756A58">
            <w:pPr>
              <w:spacing w:after="0" w:line="240" w:lineRule="auto"/>
              <w:rPr>
                <w:rFonts w:asciiTheme="minorHAnsi" w:hAnsiTheme="minorHAnsi" w:cstheme="minorHAnsi"/>
              </w:rPr>
            </w:pPr>
          </w:p>
        </w:tc>
        <w:tc>
          <w:tcPr>
            <w:tcW w:w="1802" w:type="dxa"/>
          </w:tcPr>
          <w:p w14:paraId="373E1296" w14:textId="77777777" w:rsidR="00756A58" w:rsidRPr="00B05B6E" w:rsidRDefault="00756A58" w:rsidP="00756A58">
            <w:pPr>
              <w:spacing w:after="0" w:line="240" w:lineRule="auto"/>
              <w:rPr>
                <w:rFonts w:asciiTheme="minorHAnsi" w:hAnsiTheme="minorHAnsi" w:cstheme="minorHAnsi"/>
              </w:rPr>
            </w:pPr>
          </w:p>
        </w:tc>
      </w:tr>
      <w:tr w:rsidR="00756A58" w:rsidRPr="00B05B6E" w14:paraId="7A130CC3" w14:textId="77777777" w:rsidTr="00B05B6E">
        <w:tc>
          <w:tcPr>
            <w:tcW w:w="486" w:type="dxa"/>
            <w:vAlign w:val="center"/>
          </w:tcPr>
          <w:p w14:paraId="56843384"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28B92DBD"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Ustawa o finansach publicznych art. 242 i 243</w:t>
            </w:r>
          </w:p>
        </w:tc>
        <w:tc>
          <w:tcPr>
            <w:tcW w:w="3442" w:type="dxa"/>
            <w:vAlign w:val="center"/>
          </w:tcPr>
          <w:p w14:paraId="631C7CE1"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Przedłużenie obowiązujących reguł łagodzących w zakresie art. 242 i 243 w szczególności pozostawienia w rozliczeniu kwoty wolnej oraz kwoty ze sprzedaży majątku, a także możliwość niezachowania relacji z art. 243</w:t>
            </w:r>
            <w:r w:rsidR="0038559C">
              <w:rPr>
                <w:rFonts w:asciiTheme="minorHAnsi" w:hAnsiTheme="minorHAnsi" w:cstheme="minorHAnsi"/>
              </w:rPr>
              <w:t>,</w:t>
            </w:r>
            <w:r w:rsidRPr="00B05B6E">
              <w:rPr>
                <w:rFonts w:asciiTheme="minorHAnsi" w:hAnsiTheme="minorHAnsi" w:cstheme="minorHAnsi"/>
              </w:rPr>
              <w:t xml:space="preserve"> w </w:t>
            </w:r>
            <w:proofErr w:type="gramStart"/>
            <w:r w:rsidRPr="00B05B6E">
              <w:rPr>
                <w:rFonts w:asciiTheme="minorHAnsi" w:hAnsiTheme="minorHAnsi" w:cstheme="minorHAnsi"/>
              </w:rPr>
              <w:t>przypadku</w:t>
            </w:r>
            <w:proofErr w:type="gramEnd"/>
            <w:r w:rsidRPr="00B05B6E">
              <w:rPr>
                <w:rFonts w:asciiTheme="minorHAnsi" w:hAnsiTheme="minorHAnsi" w:cstheme="minorHAnsi"/>
              </w:rPr>
              <w:t xml:space="preserve"> gdy kwota długu nie przekroczy 100% planowanych dochodów ogółem pomniejszonych o planowane kwoty dotacji i środki o podobnym charakterze oraz powiększone o przychody z tytułów określonych w art. 217 ust. 2 pkt 4-8</w:t>
            </w:r>
            <w:r w:rsidR="0038559C">
              <w:rPr>
                <w:rFonts w:asciiTheme="minorHAnsi" w:hAnsiTheme="minorHAnsi" w:cstheme="minorHAnsi"/>
              </w:rPr>
              <w:t>.</w:t>
            </w:r>
          </w:p>
        </w:tc>
        <w:tc>
          <w:tcPr>
            <w:tcW w:w="4552" w:type="dxa"/>
          </w:tcPr>
          <w:p w14:paraId="56EFC00B"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Przedłużenie obowiązujących reguł łagodzących wskaźniki do roku 2029 jest niezbędne celem zachowania płynności finansowej i zdolności kredytowej JST. W wyniku reform podatkowych i związanych z nimi drastycznym zmniejszeniem dochodów bieżących JST oraz zwiększeniem wydatków bieżących (w wyniku inflacji, wzrostu cen mediów, wzrastających dynamicznie wynagrodzeń minimalnych) JST, szczególnie MNPP odnotowały znaczne ograniczenie nadwyżki operacyjnej. Skutkiem tego jest pogorszenie wskaźników i brak możliwości zaciągania długu. W kontekście potrzeby zabezpieczenia wkładów własnych do środków UE możliwość zadłużania jest bardzo ważna. Istotne jest</w:t>
            </w:r>
            <w:r w:rsidR="0038559C">
              <w:rPr>
                <w:rFonts w:asciiTheme="minorHAnsi" w:hAnsiTheme="minorHAnsi" w:cstheme="minorHAnsi"/>
              </w:rPr>
              <w:t>,</w:t>
            </w:r>
            <w:r w:rsidRPr="00B05B6E">
              <w:rPr>
                <w:rFonts w:asciiTheme="minorHAnsi" w:hAnsiTheme="minorHAnsi" w:cstheme="minorHAnsi"/>
              </w:rPr>
              <w:t xml:space="preserve"> aby zmiana ta została dokonana jak najszybciej w bieżącym roku, tak aby JST mogły jeszcze w tym roku skorzystać z instrumentów dłużnych. Aktualna sytuacja finansowa wielu JST jest bardzo trudna. Bez możliwości pozyskania źródeł zewnętrznych istnieje bardzo duże zagrożenie utraty płynności finansowej już w 2024 roku.</w:t>
            </w:r>
          </w:p>
        </w:tc>
        <w:tc>
          <w:tcPr>
            <w:tcW w:w="2106" w:type="dxa"/>
            <w:shd w:val="clear" w:color="auto" w:fill="FEF1E6"/>
          </w:tcPr>
          <w:p w14:paraId="46A74CF3" w14:textId="77777777" w:rsidR="00756A58" w:rsidRPr="00B05B6E" w:rsidRDefault="00756A58" w:rsidP="00756A58">
            <w:pPr>
              <w:spacing w:after="0" w:line="240" w:lineRule="auto"/>
              <w:rPr>
                <w:rFonts w:asciiTheme="minorHAnsi" w:hAnsiTheme="minorHAnsi" w:cstheme="minorHAnsi"/>
              </w:rPr>
            </w:pPr>
          </w:p>
        </w:tc>
        <w:tc>
          <w:tcPr>
            <w:tcW w:w="1802" w:type="dxa"/>
          </w:tcPr>
          <w:p w14:paraId="1B3FCFC9" w14:textId="77777777" w:rsidR="00756A58" w:rsidRPr="00B05B6E" w:rsidRDefault="00756A58" w:rsidP="00756A58">
            <w:pPr>
              <w:spacing w:after="0" w:line="240" w:lineRule="auto"/>
              <w:rPr>
                <w:rFonts w:asciiTheme="minorHAnsi" w:hAnsiTheme="minorHAnsi" w:cstheme="minorHAnsi"/>
              </w:rPr>
            </w:pPr>
          </w:p>
        </w:tc>
      </w:tr>
      <w:tr w:rsidR="00756A58" w:rsidRPr="00B05B6E" w14:paraId="5EFD47A5" w14:textId="77777777" w:rsidTr="00B05B6E">
        <w:tc>
          <w:tcPr>
            <w:tcW w:w="486" w:type="dxa"/>
            <w:vAlign w:val="center"/>
          </w:tcPr>
          <w:p w14:paraId="47DD7E44"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1741C010"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Ustawa o finansach publicznych</w:t>
            </w:r>
          </w:p>
        </w:tc>
        <w:tc>
          <w:tcPr>
            <w:tcW w:w="3442" w:type="dxa"/>
            <w:vAlign w:val="center"/>
          </w:tcPr>
          <w:p w14:paraId="5071D29E"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1) Eliminacja od roku 2026 z prawej strony wskaźnika zadłużenia dochodów ze sprzedaży składników majątkowych spowodowała trudności w płynnym prognozowaniu wartości przyjętych w WPF. Przy wprowadzaniu tego przepisu z założenia JST miały mieć czas na wypracowanie </w:t>
            </w:r>
            <w:r w:rsidRPr="00B05B6E">
              <w:rPr>
                <w:rFonts w:asciiTheme="minorHAnsi" w:hAnsiTheme="minorHAnsi" w:cstheme="minorHAnsi"/>
              </w:rPr>
              <w:lastRenderedPageBreak/>
              <w:t>odpowiedniego poziomu nadwyżek bieżących w latach poprzednich, które pokryłyby ubytek wynikający z braku ujęcia dochodów ze sprzedaży mienia. Niestety w ostatnich latach z uwagi na zmiany systemu podatkowego, kryzys spowodowany pandemią i wojną w Ukrainie</w:t>
            </w:r>
            <w:r w:rsidR="0038559C">
              <w:rPr>
                <w:rFonts w:asciiTheme="minorHAnsi" w:hAnsiTheme="minorHAnsi" w:cstheme="minorHAnsi"/>
              </w:rPr>
              <w:t>,</w:t>
            </w:r>
            <w:r w:rsidRPr="00B05B6E">
              <w:rPr>
                <w:rFonts w:asciiTheme="minorHAnsi" w:hAnsiTheme="minorHAnsi" w:cstheme="minorHAnsi"/>
              </w:rPr>
              <w:t xml:space="preserve"> a także wysoka inflacja spowodowały, że JST nie </w:t>
            </w:r>
            <w:proofErr w:type="gramStart"/>
            <w:r w:rsidRPr="00B05B6E">
              <w:rPr>
                <w:rFonts w:asciiTheme="minorHAnsi" w:hAnsiTheme="minorHAnsi" w:cstheme="minorHAnsi"/>
              </w:rPr>
              <w:t>dość</w:t>
            </w:r>
            <w:proofErr w:type="gramEnd"/>
            <w:r w:rsidRPr="00B05B6E">
              <w:rPr>
                <w:rFonts w:asciiTheme="minorHAnsi" w:hAnsiTheme="minorHAnsi" w:cstheme="minorHAnsi"/>
              </w:rPr>
              <w:t xml:space="preserve"> że nie mogły realizować wysokich nadwyżek bieżących (co zresztą dopuszczono przepisami prawa) to realizowały ujemne wyniki bieżące.</w:t>
            </w:r>
          </w:p>
          <w:p w14:paraId="39A9E911" w14:textId="77777777" w:rsidR="00756A58" w:rsidRPr="00B05B6E" w:rsidRDefault="00756A58" w:rsidP="00756A58">
            <w:pPr>
              <w:rPr>
                <w:rFonts w:asciiTheme="minorHAnsi" w:hAnsiTheme="minorHAnsi" w:cstheme="minorHAnsi"/>
              </w:rPr>
            </w:pPr>
          </w:p>
          <w:p w14:paraId="465EF9B5" w14:textId="77777777" w:rsidR="00756A58" w:rsidRPr="00B05B6E" w:rsidRDefault="00756A58" w:rsidP="00756A58">
            <w:pPr>
              <w:rPr>
                <w:rFonts w:asciiTheme="minorHAnsi" w:hAnsiTheme="minorHAnsi" w:cstheme="minorHAnsi"/>
              </w:rPr>
            </w:pPr>
          </w:p>
          <w:p w14:paraId="449E6800"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2) Przedłużenie możliwości powiększenia o przychody, o których mowa w art. 217 ust. 2 pkt. 6 relacji 242 ust. 1 i 2 (wolne środki) ustawy o finansach publicznych.</w:t>
            </w:r>
          </w:p>
        </w:tc>
        <w:tc>
          <w:tcPr>
            <w:tcW w:w="4552" w:type="dxa"/>
          </w:tcPr>
          <w:p w14:paraId="0C089A46"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lastRenderedPageBreak/>
              <w:t>Ad 1)</w:t>
            </w:r>
            <w:r w:rsidR="0038559C">
              <w:rPr>
                <w:rFonts w:asciiTheme="minorHAnsi" w:hAnsiTheme="minorHAnsi" w:cstheme="minorHAnsi"/>
              </w:rPr>
              <w:t xml:space="preserve"> </w:t>
            </w:r>
            <w:r w:rsidRPr="00B05B6E">
              <w:rPr>
                <w:rFonts w:asciiTheme="minorHAnsi" w:hAnsiTheme="minorHAnsi" w:cstheme="minorHAnsi"/>
              </w:rPr>
              <w:t>Biorąc pod uwagę powyższe w aktualnej sytuacji, w jakiej znajdują się samorządy, postuluje się włączenie do prawej strony relacji dochodów ze sprzedaży składników majątkowych co najmniej do roku 2032 co pozwoli po zmianie systemu finansowania JST na dostosowanie poziomu nadwyżek obliczanych jako średnia z 7 lat do nowych rozwiązań.</w:t>
            </w:r>
          </w:p>
          <w:p w14:paraId="411333D7" w14:textId="77777777" w:rsidR="00756A58" w:rsidRPr="00B05B6E" w:rsidRDefault="00756A58" w:rsidP="00756A58">
            <w:pPr>
              <w:spacing w:after="0" w:line="240" w:lineRule="auto"/>
              <w:rPr>
                <w:rFonts w:asciiTheme="minorHAnsi" w:hAnsiTheme="minorHAnsi" w:cstheme="minorHAnsi"/>
              </w:rPr>
            </w:pPr>
          </w:p>
          <w:p w14:paraId="18B892BA"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lastRenderedPageBreak/>
              <w:t>Ad 2) Znaczny wzrost kosztów bieżącego utrzymania będący przede wszytki skutkiem inflacji, wzrostu wynagrodzeń oraz nadal utrzymującego się wysokiego poziomu stóp procentowych, przy jednocześnie ograniczonym poziomie dochodów bieżących, powoduje uzyskiwanie prze</w:t>
            </w:r>
            <w:r w:rsidR="0038559C">
              <w:rPr>
                <w:rFonts w:asciiTheme="minorHAnsi" w:hAnsiTheme="minorHAnsi" w:cstheme="minorHAnsi"/>
              </w:rPr>
              <w:t>z</w:t>
            </w:r>
            <w:r w:rsidRPr="00B05B6E">
              <w:rPr>
                <w:rFonts w:asciiTheme="minorHAnsi" w:hAnsiTheme="minorHAnsi" w:cstheme="minorHAnsi"/>
              </w:rPr>
              <w:t xml:space="preserve"> JST znacznie niższego niż w latach sprzed roku 2019 poziomu nadwyżek bieżących. Stąd postulat utrzymania, celem spełnienia relacji z art. 242, możliwości powi</w:t>
            </w:r>
            <w:r w:rsidR="0038559C">
              <w:rPr>
                <w:rFonts w:asciiTheme="minorHAnsi" w:hAnsiTheme="minorHAnsi" w:cstheme="minorHAnsi"/>
              </w:rPr>
              <w:t>ęk</w:t>
            </w:r>
            <w:r w:rsidRPr="00B05B6E">
              <w:rPr>
                <w:rFonts w:asciiTheme="minorHAnsi" w:hAnsiTheme="minorHAnsi" w:cstheme="minorHAnsi"/>
              </w:rPr>
              <w:t>szenia nadwyżek bieżących o przychody</w:t>
            </w:r>
            <w:r w:rsidR="0038559C">
              <w:rPr>
                <w:rFonts w:asciiTheme="minorHAnsi" w:hAnsiTheme="minorHAnsi" w:cstheme="minorHAnsi"/>
              </w:rPr>
              <w:t>,</w:t>
            </w:r>
            <w:r w:rsidRPr="00B05B6E">
              <w:rPr>
                <w:rFonts w:asciiTheme="minorHAnsi" w:hAnsiTheme="minorHAnsi" w:cstheme="minorHAnsi"/>
              </w:rPr>
              <w:t xml:space="preserve"> o których mowa w art. 217 ust. 2 pkt. 6 relacji 242 ust. 1 i 2 (wolne środki) ustawy o finansach publicznych.</w:t>
            </w:r>
          </w:p>
        </w:tc>
        <w:tc>
          <w:tcPr>
            <w:tcW w:w="2106" w:type="dxa"/>
            <w:shd w:val="clear" w:color="auto" w:fill="FEF1E6"/>
          </w:tcPr>
          <w:p w14:paraId="7BE1B851" w14:textId="77777777" w:rsidR="00756A58" w:rsidRPr="00B05B6E" w:rsidRDefault="00756A58" w:rsidP="00756A58">
            <w:pPr>
              <w:spacing w:after="0" w:line="240" w:lineRule="auto"/>
              <w:rPr>
                <w:rFonts w:asciiTheme="minorHAnsi" w:hAnsiTheme="minorHAnsi" w:cstheme="minorHAnsi"/>
              </w:rPr>
            </w:pPr>
          </w:p>
        </w:tc>
        <w:tc>
          <w:tcPr>
            <w:tcW w:w="1802" w:type="dxa"/>
          </w:tcPr>
          <w:p w14:paraId="1D68F7F6" w14:textId="77777777" w:rsidR="00756A58" w:rsidRPr="00B05B6E" w:rsidRDefault="00756A58" w:rsidP="00756A58">
            <w:pPr>
              <w:spacing w:after="0" w:line="240" w:lineRule="auto"/>
              <w:rPr>
                <w:rFonts w:asciiTheme="minorHAnsi" w:hAnsiTheme="minorHAnsi" w:cstheme="minorHAnsi"/>
              </w:rPr>
            </w:pPr>
          </w:p>
        </w:tc>
      </w:tr>
      <w:tr w:rsidR="00756A58" w:rsidRPr="00B05B6E" w14:paraId="55F7A452" w14:textId="77777777" w:rsidTr="00B05B6E">
        <w:tc>
          <w:tcPr>
            <w:tcW w:w="486" w:type="dxa"/>
            <w:vAlign w:val="center"/>
          </w:tcPr>
          <w:p w14:paraId="35B27662"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1A746798"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 xml:space="preserve">Ustawa o związkach metropolitalnych </w:t>
            </w:r>
          </w:p>
        </w:tc>
        <w:tc>
          <w:tcPr>
            <w:tcW w:w="3442" w:type="dxa"/>
            <w:vAlign w:val="center"/>
          </w:tcPr>
          <w:p w14:paraId="7EB6EB76"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W związku z trwającymi pracami legislacyjnymi nad projektem ustawy o policentrycznych związkach metropolitalnych, zwracamy uwagę na sprzeczność niektórych jej zapisów z nowymi rozwiązaniami wprowadzanymi projektem niniejszej ustawy m.in. </w:t>
            </w:r>
            <w:r w:rsidRPr="00B05B6E">
              <w:rPr>
                <w:rFonts w:asciiTheme="minorHAnsi" w:hAnsiTheme="minorHAnsi" w:cstheme="minorHAnsi"/>
              </w:rPr>
              <w:lastRenderedPageBreak/>
              <w:t>zapisy o udziale związku metropolitalnego we wpływach z podatku dochodowego od osób fizycznych czy dotyczące naliczania składki stałej i zmiennej – art. 52, 53, 53a, 62a</w:t>
            </w:r>
            <w:r w:rsidR="0038559C">
              <w:rPr>
                <w:rFonts w:asciiTheme="minorHAnsi" w:hAnsiTheme="minorHAnsi" w:cstheme="minorHAnsi"/>
              </w:rPr>
              <w:t>.</w:t>
            </w:r>
          </w:p>
        </w:tc>
        <w:tc>
          <w:tcPr>
            <w:tcW w:w="4552" w:type="dxa"/>
          </w:tcPr>
          <w:p w14:paraId="4A740561"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lastRenderedPageBreak/>
              <w:t>Proponujemy wstrzymać się z pracami nad projektem ustawy o policentrycznych związkach metropolitalnych do czasu zakończenia prac nad ustawą o dochodach jednostek samorządu terytorialnego.</w:t>
            </w:r>
          </w:p>
        </w:tc>
        <w:tc>
          <w:tcPr>
            <w:tcW w:w="2106" w:type="dxa"/>
            <w:shd w:val="clear" w:color="auto" w:fill="FEF1E6"/>
          </w:tcPr>
          <w:p w14:paraId="5FFF2949" w14:textId="77777777" w:rsidR="00756A58" w:rsidRPr="00B05B6E" w:rsidRDefault="00756A58" w:rsidP="00756A58">
            <w:pPr>
              <w:spacing w:after="0" w:line="240" w:lineRule="auto"/>
              <w:rPr>
                <w:rFonts w:asciiTheme="minorHAnsi" w:hAnsiTheme="minorHAnsi" w:cstheme="minorHAnsi"/>
              </w:rPr>
            </w:pPr>
          </w:p>
        </w:tc>
        <w:tc>
          <w:tcPr>
            <w:tcW w:w="1802" w:type="dxa"/>
          </w:tcPr>
          <w:p w14:paraId="5ADFC78F" w14:textId="77777777" w:rsidR="00756A58" w:rsidRPr="00B05B6E" w:rsidRDefault="00756A58" w:rsidP="00756A58">
            <w:pPr>
              <w:spacing w:after="0" w:line="240" w:lineRule="auto"/>
              <w:rPr>
                <w:rFonts w:asciiTheme="minorHAnsi" w:hAnsiTheme="minorHAnsi" w:cstheme="minorHAnsi"/>
              </w:rPr>
            </w:pPr>
          </w:p>
        </w:tc>
      </w:tr>
      <w:tr w:rsidR="00756A58" w:rsidRPr="00B05B6E" w14:paraId="5067BFB9" w14:textId="77777777" w:rsidTr="00B05B6E">
        <w:tc>
          <w:tcPr>
            <w:tcW w:w="486" w:type="dxa"/>
            <w:vAlign w:val="center"/>
          </w:tcPr>
          <w:p w14:paraId="1867C2CC" w14:textId="77777777" w:rsidR="00756A58" w:rsidRPr="00B05B6E" w:rsidRDefault="00756A58" w:rsidP="00756A58">
            <w:pPr>
              <w:numPr>
                <w:ilvl w:val="0"/>
                <w:numId w:val="1"/>
              </w:numPr>
              <w:tabs>
                <w:tab w:val="left" w:pos="142"/>
              </w:tabs>
              <w:spacing w:after="0" w:line="240" w:lineRule="auto"/>
              <w:ind w:left="284" w:hanging="284"/>
              <w:jc w:val="center"/>
              <w:rPr>
                <w:rFonts w:asciiTheme="minorHAnsi" w:hAnsiTheme="minorHAnsi" w:cstheme="minorHAnsi"/>
                <w:bCs/>
              </w:rPr>
            </w:pPr>
          </w:p>
        </w:tc>
        <w:tc>
          <w:tcPr>
            <w:tcW w:w="1754" w:type="dxa"/>
          </w:tcPr>
          <w:p w14:paraId="5FA8B9E4"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 xml:space="preserve">Rok 2024 </w:t>
            </w:r>
          </w:p>
        </w:tc>
        <w:tc>
          <w:tcPr>
            <w:tcW w:w="3442" w:type="dxa"/>
            <w:vAlign w:val="center"/>
          </w:tcPr>
          <w:p w14:paraId="66F038FE"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 xml:space="preserve">Zasilenie samorządów w 2024 roku dodatkowymi środkami. </w:t>
            </w:r>
          </w:p>
          <w:p w14:paraId="28C747F5" w14:textId="77777777" w:rsidR="00756A58" w:rsidRPr="00B05B6E" w:rsidRDefault="00756A58" w:rsidP="00756A58">
            <w:pPr>
              <w:rPr>
                <w:rFonts w:asciiTheme="minorHAnsi" w:hAnsiTheme="minorHAnsi" w:cstheme="minorHAnsi"/>
              </w:rPr>
            </w:pPr>
          </w:p>
          <w:p w14:paraId="00205A20" w14:textId="77777777" w:rsidR="00756A58" w:rsidRPr="00B05B6E" w:rsidRDefault="00756A58" w:rsidP="00756A58">
            <w:pPr>
              <w:rPr>
                <w:rFonts w:asciiTheme="minorHAnsi" w:hAnsiTheme="minorHAnsi" w:cstheme="minorHAnsi"/>
              </w:rPr>
            </w:pPr>
            <w:r w:rsidRPr="00B05B6E">
              <w:rPr>
                <w:rFonts w:asciiTheme="minorHAnsi" w:hAnsiTheme="minorHAnsi" w:cstheme="minorHAnsi"/>
              </w:rPr>
              <w:t>Ponadto prezentacja przez projektodawcę ustawy skutków dla JST powinn</w:t>
            </w:r>
            <w:r w:rsidR="0038559C">
              <w:rPr>
                <w:rFonts w:asciiTheme="minorHAnsi" w:hAnsiTheme="minorHAnsi" w:cstheme="minorHAnsi"/>
              </w:rPr>
              <w:t>a</w:t>
            </w:r>
            <w:r w:rsidRPr="00B05B6E">
              <w:rPr>
                <w:rFonts w:asciiTheme="minorHAnsi" w:hAnsiTheme="minorHAnsi" w:cstheme="minorHAnsi"/>
              </w:rPr>
              <w:t xml:space="preserve"> odbyć się po uwzględnieniu niezbędnych wymaganych dodatkowych (kroplówka) dochodów JST w roku 2024. </w:t>
            </w:r>
          </w:p>
        </w:tc>
        <w:tc>
          <w:tcPr>
            <w:tcW w:w="4552" w:type="dxa"/>
          </w:tcPr>
          <w:p w14:paraId="742E221D" w14:textId="77777777" w:rsidR="00756A58" w:rsidRPr="00B05B6E" w:rsidRDefault="00756A58" w:rsidP="00756A58">
            <w:pPr>
              <w:spacing w:after="0" w:line="240" w:lineRule="auto"/>
              <w:rPr>
                <w:rFonts w:asciiTheme="minorHAnsi" w:hAnsiTheme="minorHAnsi" w:cstheme="minorHAnsi"/>
              </w:rPr>
            </w:pPr>
            <w:r w:rsidRPr="00B05B6E">
              <w:rPr>
                <w:rFonts w:asciiTheme="minorHAnsi" w:hAnsiTheme="minorHAnsi" w:cstheme="minorHAnsi"/>
              </w:rPr>
              <w:t>Aktualny rok jest bardzo trudny i kumuluje skutki ubytków w dochodach (zmiany podatkowe od 2019 roku) oraz zwiększających się wydatków (wysoka inflacja, wzrastające stopy procentowe, wzrost wynagrodzenia minimalnego, wzrost cen mediów). Brak dochodów bieżących w poprzednich latach skutkował koniecznością zadłużania się samorządów i obniżenia ich nadwyżek operacyjnych. W roku bieżącym w większości JST brakuje środków na zabezpieczenie obligatoryjnych zadań w tym sfinansowanie oświaty. Konieczne jest więc zasilenie samorządów jeszcze w 2024 roku środkami na wydatki bieżące.</w:t>
            </w:r>
            <w:r w:rsidR="0038559C">
              <w:rPr>
                <w:rFonts w:asciiTheme="minorHAnsi" w:hAnsiTheme="minorHAnsi" w:cstheme="minorHAnsi"/>
              </w:rPr>
              <w:t xml:space="preserve"> </w:t>
            </w:r>
            <w:r w:rsidRPr="00B05B6E">
              <w:rPr>
                <w:rFonts w:asciiTheme="minorHAnsi" w:hAnsiTheme="minorHAnsi" w:cstheme="minorHAnsi"/>
              </w:rPr>
              <w:t>Bez tych działań znaczna część samorządów może w 2024 roku utracić płynność finansową i zdolność do regulowania zobowiązań w tym wynagrodzeń dla pracowników.</w:t>
            </w:r>
          </w:p>
        </w:tc>
        <w:tc>
          <w:tcPr>
            <w:tcW w:w="2106" w:type="dxa"/>
            <w:shd w:val="clear" w:color="auto" w:fill="FEF1E6"/>
          </w:tcPr>
          <w:p w14:paraId="28DF9DFC" w14:textId="77777777" w:rsidR="00756A58" w:rsidRPr="00B05B6E" w:rsidRDefault="00756A58" w:rsidP="00756A58">
            <w:pPr>
              <w:spacing w:after="0" w:line="240" w:lineRule="auto"/>
              <w:rPr>
                <w:rFonts w:asciiTheme="minorHAnsi" w:hAnsiTheme="minorHAnsi" w:cstheme="minorHAnsi"/>
              </w:rPr>
            </w:pPr>
          </w:p>
        </w:tc>
        <w:tc>
          <w:tcPr>
            <w:tcW w:w="1802" w:type="dxa"/>
          </w:tcPr>
          <w:p w14:paraId="25BCA08B" w14:textId="77777777" w:rsidR="00756A58" w:rsidRPr="00B05B6E" w:rsidRDefault="00756A58" w:rsidP="00756A58">
            <w:pPr>
              <w:spacing w:after="0" w:line="240" w:lineRule="auto"/>
              <w:rPr>
                <w:rFonts w:asciiTheme="minorHAnsi" w:hAnsiTheme="minorHAnsi" w:cstheme="minorHAnsi"/>
              </w:rPr>
            </w:pPr>
          </w:p>
        </w:tc>
      </w:tr>
    </w:tbl>
    <w:p w14:paraId="37330422" w14:textId="77777777" w:rsidR="0064407A" w:rsidRPr="00B05B6E" w:rsidRDefault="0064407A" w:rsidP="00FB65B3">
      <w:pPr>
        <w:spacing w:after="0" w:line="240" w:lineRule="auto"/>
        <w:jc w:val="both"/>
        <w:rPr>
          <w:rFonts w:asciiTheme="minorHAnsi" w:hAnsiTheme="minorHAnsi" w:cstheme="minorHAnsi"/>
        </w:rPr>
      </w:pPr>
    </w:p>
    <w:p w14:paraId="3B3263B8" w14:textId="77777777" w:rsidR="0064407A" w:rsidRPr="00B05B6E" w:rsidRDefault="0064407A" w:rsidP="00FB65B3">
      <w:pPr>
        <w:spacing w:after="0" w:line="240" w:lineRule="auto"/>
        <w:jc w:val="both"/>
        <w:rPr>
          <w:rFonts w:asciiTheme="minorHAnsi" w:hAnsiTheme="minorHAnsi" w:cstheme="minorHAnsi"/>
        </w:rPr>
      </w:pPr>
    </w:p>
    <w:p w14:paraId="17285BBE" w14:textId="77777777" w:rsidR="00EC0A61" w:rsidRPr="00B05B6E" w:rsidRDefault="00EC0A61" w:rsidP="00FB65B3">
      <w:pPr>
        <w:spacing w:after="0" w:line="240" w:lineRule="auto"/>
        <w:jc w:val="both"/>
        <w:rPr>
          <w:rFonts w:asciiTheme="minorHAnsi" w:hAnsiTheme="minorHAnsi" w:cstheme="minorHAnsi"/>
        </w:rPr>
      </w:pPr>
    </w:p>
    <w:p w14:paraId="02544FF5" w14:textId="77777777" w:rsidR="00EC0A61" w:rsidRPr="00B05B6E" w:rsidRDefault="00EC0A61" w:rsidP="00FB65B3">
      <w:pPr>
        <w:spacing w:after="0" w:line="240" w:lineRule="auto"/>
        <w:jc w:val="both"/>
        <w:rPr>
          <w:rFonts w:asciiTheme="minorHAnsi" w:hAnsiTheme="minorHAnsi" w:cstheme="minorHAnsi"/>
        </w:rPr>
      </w:pPr>
    </w:p>
    <w:p w14:paraId="778C2BDD" w14:textId="77777777" w:rsidR="00EC0A61" w:rsidRPr="00B05B6E" w:rsidRDefault="00EC0A61" w:rsidP="00FB65B3">
      <w:pPr>
        <w:spacing w:after="0" w:line="240" w:lineRule="auto"/>
        <w:jc w:val="both"/>
        <w:rPr>
          <w:rFonts w:asciiTheme="minorHAnsi" w:hAnsiTheme="minorHAnsi" w:cstheme="minorHAnsi"/>
        </w:rPr>
      </w:pPr>
    </w:p>
    <w:p w14:paraId="577BB087" w14:textId="77777777" w:rsidR="00EC0A61" w:rsidRPr="00B05B6E" w:rsidRDefault="00EC0A61" w:rsidP="00FB65B3">
      <w:pPr>
        <w:spacing w:after="0" w:line="240" w:lineRule="auto"/>
        <w:jc w:val="both"/>
        <w:rPr>
          <w:rFonts w:asciiTheme="minorHAnsi" w:hAnsiTheme="minorHAnsi" w:cstheme="minorHAnsi"/>
        </w:rPr>
      </w:pPr>
    </w:p>
    <w:p w14:paraId="3F300389" w14:textId="77777777" w:rsidR="00EC0A61" w:rsidRPr="00B05B6E" w:rsidRDefault="00EC0A61" w:rsidP="00FB65B3">
      <w:pPr>
        <w:spacing w:after="0" w:line="240" w:lineRule="auto"/>
        <w:jc w:val="both"/>
        <w:rPr>
          <w:rFonts w:asciiTheme="minorHAnsi" w:hAnsiTheme="minorHAnsi" w:cstheme="minorHAnsi"/>
        </w:rPr>
      </w:pPr>
    </w:p>
    <w:p w14:paraId="3004661A" w14:textId="77777777" w:rsidR="00EC0A61" w:rsidRPr="00B05B6E" w:rsidRDefault="00EC0A61" w:rsidP="00FB65B3">
      <w:pPr>
        <w:spacing w:after="0" w:line="240" w:lineRule="auto"/>
        <w:jc w:val="both"/>
        <w:rPr>
          <w:rFonts w:asciiTheme="minorHAnsi" w:hAnsiTheme="minorHAnsi" w:cstheme="minorHAnsi"/>
        </w:rPr>
      </w:pPr>
    </w:p>
    <w:p w14:paraId="33CDCA4A" w14:textId="77777777" w:rsidR="00EC0A61" w:rsidRPr="00B05B6E" w:rsidRDefault="00EC0A61" w:rsidP="00FB65B3">
      <w:pPr>
        <w:spacing w:after="0" w:line="240" w:lineRule="auto"/>
        <w:jc w:val="both"/>
        <w:rPr>
          <w:rFonts w:asciiTheme="minorHAnsi" w:hAnsiTheme="minorHAnsi" w:cstheme="minorHAnsi"/>
        </w:rPr>
      </w:pPr>
    </w:p>
    <w:p w14:paraId="78D6405C" w14:textId="77777777" w:rsidR="00EC0A61" w:rsidRPr="00B05B6E" w:rsidRDefault="00EC0A61" w:rsidP="00FB65B3">
      <w:pPr>
        <w:spacing w:after="0" w:line="240" w:lineRule="auto"/>
        <w:jc w:val="both"/>
        <w:rPr>
          <w:rFonts w:asciiTheme="minorHAnsi" w:hAnsiTheme="minorHAnsi" w:cstheme="minorHAnsi"/>
        </w:rPr>
      </w:pPr>
    </w:p>
    <w:p w14:paraId="4E701490" w14:textId="77777777" w:rsidR="00EC0A61" w:rsidRPr="00B05B6E" w:rsidRDefault="00EC0A61" w:rsidP="00FB65B3">
      <w:pPr>
        <w:spacing w:after="0" w:line="240" w:lineRule="auto"/>
        <w:jc w:val="both"/>
        <w:rPr>
          <w:rFonts w:asciiTheme="minorHAnsi" w:hAnsiTheme="minorHAnsi" w:cstheme="minorHAnsi"/>
        </w:rPr>
      </w:pPr>
    </w:p>
    <w:p w14:paraId="3CD1BDFE" w14:textId="77777777" w:rsidR="00EC0A61" w:rsidRPr="00B05B6E" w:rsidRDefault="00EC0A61" w:rsidP="00FB65B3">
      <w:pPr>
        <w:spacing w:after="0" w:line="240" w:lineRule="auto"/>
        <w:jc w:val="both"/>
        <w:rPr>
          <w:rFonts w:asciiTheme="minorHAnsi" w:hAnsiTheme="minorHAnsi" w:cstheme="minorHAnsi"/>
        </w:rPr>
      </w:pPr>
    </w:p>
    <w:p w14:paraId="55727F68" w14:textId="77777777" w:rsidR="00EC0A61" w:rsidRPr="00B05B6E" w:rsidRDefault="00EC0A61" w:rsidP="00FB65B3">
      <w:pPr>
        <w:spacing w:after="0" w:line="240" w:lineRule="auto"/>
        <w:jc w:val="both"/>
        <w:rPr>
          <w:rFonts w:asciiTheme="minorHAnsi" w:hAnsiTheme="minorHAnsi" w:cstheme="minorHAnsi"/>
        </w:rPr>
      </w:pPr>
    </w:p>
    <w:p w14:paraId="248E9339" w14:textId="77777777" w:rsidR="00EC0A61" w:rsidRPr="00B05B6E" w:rsidRDefault="00EC0A61" w:rsidP="00FB65B3">
      <w:pPr>
        <w:spacing w:after="0" w:line="240" w:lineRule="auto"/>
        <w:jc w:val="both"/>
        <w:rPr>
          <w:rFonts w:asciiTheme="minorHAnsi" w:hAnsiTheme="minorHAnsi" w:cstheme="minorHAnsi"/>
        </w:rPr>
      </w:pPr>
    </w:p>
    <w:sectPr w:rsidR="00EC0A61" w:rsidRPr="00B05B6E" w:rsidSect="00EC0A61">
      <w:footerReference w:type="even" r:id="rId8"/>
      <w:footerReference w:type="default" r:id="rId9"/>
      <w:headerReference w:type="first" r:id="rId10"/>
      <w:pgSz w:w="16838" w:h="11906" w:orient="landscape"/>
      <w:pgMar w:top="746" w:right="1417" w:bottom="1080" w:left="141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80A3E" w14:textId="77777777" w:rsidR="00CE0B27" w:rsidRDefault="00CE0B27">
      <w:pPr>
        <w:spacing w:after="0" w:line="240" w:lineRule="auto"/>
      </w:pPr>
      <w:r>
        <w:separator/>
      </w:r>
    </w:p>
  </w:endnote>
  <w:endnote w:type="continuationSeparator" w:id="0">
    <w:p w14:paraId="1EFF017F" w14:textId="77777777" w:rsidR="00CE0B27" w:rsidRDefault="00CE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5002F9" w14:textId="77777777" w:rsidR="007E0E52" w:rsidRDefault="007E0E52" w:rsidP="00987F1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58ED5EA" w14:textId="77777777" w:rsidR="007E0E52" w:rsidRDefault="007E0E52" w:rsidP="00987F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67D89" w14:textId="77777777" w:rsidR="007E0E52" w:rsidRPr="00EC0A61" w:rsidRDefault="007E0E52" w:rsidP="00EC0A61">
    <w:pPr>
      <w:pStyle w:val="Stopka"/>
      <w:tabs>
        <w:tab w:val="clear" w:pos="4536"/>
        <w:tab w:val="clear" w:pos="9072"/>
        <w:tab w:val="right" w:pos="14004"/>
      </w:tabs>
      <w:rPr>
        <w:rFonts w:ascii="Cambria" w:hAnsi="Cambria"/>
      </w:rPr>
    </w:pPr>
    <w:r>
      <w:rPr>
        <w:rFonts w:asciiTheme="majorHAnsi" w:eastAsiaTheme="majorEastAsia" w:hAnsiTheme="majorHAnsi"/>
      </w:rPr>
      <w:tab/>
    </w:r>
    <w:r w:rsidRPr="00EC0A61">
      <w:rPr>
        <w:rFonts w:ascii="Cambria" w:hAnsi="Cambria"/>
      </w:rPr>
      <w:t xml:space="preserve"> </w:t>
    </w:r>
    <w:r>
      <w:fldChar w:fldCharType="begin"/>
    </w:r>
    <w:r>
      <w:instrText>PAGE   \* MERGEFORMAT</w:instrText>
    </w:r>
    <w:r>
      <w:fldChar w:fldCharType="separate"/>
    </w:r>
    <w:r w:rsidRPr="00EC0A61">
      <w:rPr>
        <w:rFonts w:ascii="Cambria" w:hAnsi="Cambria"/>
        <w:noProof/>
      </w:rPr>
      <w:t>2</w:t>
    </w:r>
    <w:r>
      <w:fldChar w:fldCharType="end"/>
    </w:r>
  </w:p>
  <w:p w14:paraId="25BAEA28" w14:textId="77777777" w:rsidR="007E0E52" w:rsidRPr="00CD18E2" w:rsidRDefault="007E0E52" w:rsidP="00987F10">
    <w:pPr>
      <w:pStyle w:val="Stopka"/>
      <w:ind w:right="360"/>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0E1E6" w14:textId="77777777" w:rsidR="00CE0B27" w:rsidRDefault="00CE0B27">
      <w:pPr>
        <w:spacing w:after="0" w:line="240" w:lineRule="auto"/>
      </w:pPr>
      <w:r>
        <w:separator/>
      </w:r>
    </w:p>
  </w:footnote>
  <w:footnote w:type="continuationSeparator" w:id="0">
    <w:p w14:paraId="60FC4870" w14:textId="77777777" w:rsidR="00CE0B27" w:rsidRDefault="00CE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2F153" w14:textId="77777777" w:rsidR="007E0E52" w:rsidRDefault="007E0E52" w:rsidP="00EC0A61">
    <w:pPr>
      <w:pStyle w:val="Nagwek"/>
      <w:spacing w:after="0" w:line="240" w:lineRule="auto"/>
      <w:jc w:val="center"/>
      <w:rPr>
        <w:b/>
      </w:rPr>
    </w:pPr>
    <w:r w:rsidRPr="00FB65B3">
      <w:rPr>
        <w:b/>
      </w:rPr>
      <w:t>UWAGI W RAMACH UZGODNIEŃ Z KOMISJĄ WSPÓLNĄ RZĄDU I SAMORZĄDU TERYTORIALNEGO</w:t>
    </w:r>
  </w:p>
  <w:p w14:paraId="3C30F603" w14:textId="77777777" w:rsidR="007E0E52" w:rsidRPr="00EC0A61" w:rsidRDefault="007E0E52" w:rsidP="00EC0A61">
    <w:pPr>
      <w:pStyle w:val="Nagwek"/>
      <w:spacing w:after="0" w:line="240" w:lineRule="auto"/>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A77ED6"/>
    <w:multiLevelType w:val="hybridMultilevel"/>
    <w:tmpl w:val="3DE85C2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24322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6BE"/>
    <w:rsid w:val="000062B8"/>
    <w:rsid w:val="0003550D"/>
    <w:rsid w:val="00072B8F"/>
    <w:rsid w:val="0009511F"/>
    <w:rsid w:val="000D08CE"/>
    <w:rsid w:val="000D49C1"/>
    <w:rsid w:val="000D4B7C"/>
    <w:rsid w:val="000E11CA"/>
    <w:rsid w:val="000E75D2"/>
    <w:rsid w:val="000F4C18"/>
    <w:rsid w:val="00130E51"/>
    <w:rsid w:val="0013100B"/>
    <w:rsid w:val="001438F7"/>
    <w:rsid w:val="0015197D"/>
    <w:rsid w:val="0018660E"/>
    <w:rsid w:val="0019003D"/>
    <w:rsid w:val="001D2B22"/>
    <w:rsid w:val="001F768F"/>
    <w:rsid w:val="00205758"/>
    <w:rsid w:val="00234D58"/>
    <w:rsid w:val="002522A3"/>
    <w:rsid w:val="00283863"/>
    <w:rsid w:val="002858A8"/>
    <w:rsid w:val="002D2D20"/>
    <w:rsid w:val="002D5235"/>
    <w:rsid w:val="00301B00"/>
    <w:rsid w:val="00353E3D"/>
    <w:rsid w:val="0038559C"/>
    <w:rsid w:val="00397B68"/>
    <w:rsid w:val="003B0B6B"/>
    <w:rsid w:val="003C75F5"/>
    <w:rsid w:val="003F11CA"/>
    <w:rsid w:val="004111E7"/>
    <w:rsid w:val="0042176B"/>
    <w:rsid w:val="00427873"/>
    <w:rsid w:val="00461B11"/>
    <w:rsid w:val="0046702D"/>
    <w:rsid w:val="004835DB"/>
    <w:rsid w:val="004B17D5"/>
    <w:rsid w:val="004C4C70"/>
    <w:rsid w:val="004D06CF"/>
    <w:rsid w:val="004D5A8D"/>
    <w:rsid w:val="004F5B69"/>
    <w:rsid w:val="00500112"/>
    <w:rsid w:val="00516F45"/>
    <w:rsid w:val="0052625A"/>
    <w:rsid w:val="00527BD9"/>
    <w:rsid w:val="00541E01"/>
    <w:rsid w:val="005661BD"/>
    <w:rsid w:val="005759F6"/>
    <w:rsid w:val="00594DB3"/>
    <w:rsid w:val="005972E0"/>
    <w:rsid w:val="005A75EE"/>
    <w:rsid w:val="005E170F"/>
    <w:rsid w:val="005E4008"/>
    <w:rsid w:val="005E68FC"/>
    <w:rsid w:val="00603984"/>
    <w:rsid w:val="00617C82"/>
    <w:rsid w:val="00623E88"/>
    <w:rsid w:val="00623FD8"/>
    <w:rsid w:val="00626352"/>
    <w:rsid w:val="006368BC"/>
    <w:rsid w:val="0064407A"/>
    <w:rsid w:val="006749F0"/>
    <w:rsid w:val="006801ED"/>
    <w:rsid w:val="00681B19"/>
    <w:rsid w:val="006B5471"/>
    <w:rsid w:val="006B792D"/>
    <w:rsid w:val="006C44B2"/>
    <w:rsid w:val="006D4E31"/>
    <w:rsid w:val="006E6F45"/>
    <w:rsid w:val="006F2DA9"/>
    <w:rsid w:val="00725127"/>
    <w:rsid w:val="00726E6B"/>
    <w:rsid w:val="00742EED"/>
    <w:rsid w:val="0075101B"/>
    <w:rsid w:val="00756A58"/>
    <w:rsid w:val="007763EF"/>
    <w:rsid w:val="007A3C7B"/>
    <w:rsid w:val="007B7016"/>
    <w:rsid w:val="007E0E52"/>
    <w:rsid w:val="007E3706"/>
    <w:rsid w:val="007F15B6"/>
    <w:rsid w:val="00801F09"/>
    <w:rsid w:val="00806B55"/>
    <w:rsid w:val="00820503"/>
    <w:rsid w:val="00821143"/>
    <w:rsid w:val="008343C9"/>
    <w:rsid w:val="00847642"/>
    <w:rsid w:val="00866202"/>
    <w:rsid w:val="00884C74"/>
    <w:rsid w:val="00893802"/>
    <w:rsid w:val="008B2686"/>
    <w:rsid w:val="008C6100"/>
    <w:rsid w:val="008D166C"/>
    <w:rsid w:val="008E05B7"/>
    <w:rsid w:val="008E118E"/>
    <w:rsid w:val="008F4491"/>
    <w:rsid w:val="008F72A3"/>
    <w:rsid w:val="009129F6"/>
    <w:rsid w:val="00917CFF"/>
    <w:rsid w:val="00955763"/>
    <w:rsid w:val="00976A8D"/>
    <w:rsid w:val="00987F10"/>
    <w:rsid w:val="009A4C1E"/>
    <w:rsid w:val="009D47A3"/>
    <w:rsid w:val="009D7BDA"/>
    <w:rsid w:val="009E29C5"/>
    <w:rsid w:val="009E679E"/>
    <w:rsid w:val="009F3070"/>
    <w:rsid w:val="00A17CED"/>
    <w:rsid w:val="00A21028"/>
    <w:rsid w:val="00A52F02"/>
    <w:rsid w:val="00A53457"/>
    <w:rsid w:val="00A72544"/>
    <w:rsid w:val="00A807EE"/>
    <w:rsid w:val="00AA54DF"/>
    <w:rsid w:val="00AB1DAA"/>
    <w:rsid w:val="00AB2C9A"/>
    <w:rsid w:val="00AD5CFD"/>
    <w:rsid w:val="00B05B6E"/>
    <w:rsid w:val="00B25E7F"/>
    <w:rsid w:val="00B269B1"/>
    <w:rsid w:val="00B32246"/>
    <w:rsid w:val="00B359AF"/>
    <w:rsid w:val="00B36DDB"/>
    <w:rsid w:val="00B4682C"/>
    <w:rsid w:val="00B72C26"/>
    <w:rsid w:val="00B86EFB"/>
    <w:rsid w:val="00BE7856"/>
    <w:rsid w:val="00BF3EEB"/>
    <w:rsid w:val="00C011FF"/>
    <w:rsid w:val="00C119B4"/>
    <w:rsid w:val="00C12E70"/>
    <w:rsid w:val="00C13251"/>
    <w:rsid w:val="00C3446A"/>
    <w:rsid w:val="00C44967"/>
    <w:rsid w:val="00C72D5F"/>
    <w:rsid w:val="00CD18E2"/>
    <w:rsid w:val="00CD7D1C"/>
    <w:rsid w:val="00CE0B27"/>
    <w:rsid w:val="00CF01DB"/>
    <w:rsid w:val="00D16E7D"/>
    <w:rsid w:val="00D623B0"/>
    <w:rsid w:val="00D87DB6"/>
    <w:rsid w:val="00D964F3"/>
    <w:rsid w:val="00DA6BF3"/>
    <w:rsid w:val="00DB3D02"/>
    <w:rsid w:val="00DD252A"/>
    <w:rsid w:val="00E00B26"/>
    <w:rsid w:val="00E23737"/>
    <w:rsid w:val="00E5258E"/>
    <w:rsid w:val="00E57DBE"/>
    <w:rsid w:val="00E65D55"/>
    <w:rsid w:val="00E87664"/>
    <w:rsid w:val="00EA0CE9"/>
    <w:rsid w:val="00EA15D9"/>
    <w:rsid w:val="00EC0A61"/>
    <w:rsid w:val="00EC67DC"/>
    <w:rsid w:val="00ED157B"/>
    <w:rsid w:val="00ED3D74"/>
    <w:rsid w:val="00EF1984"/>
    <w:rsid w:val="00EF700D"/>
    <w:rsid w:val="00EF7AAA"/>
    <w:rsid w:val="00F024E6"/>
    <w:rsid w:val="00F035D5"/>
    <w:rsid w:val="00F13F3C"/>
    <w:rsid w:val="00F45FCF"/>
    <w:rsid w:val="00F46E49"/>
    <w:rsid w:val="00F51919"/>
    <w:rsid w:val="00F67C58"/>
    <w:rsid w:val="00F745E8"/>
    <w:rsid w:val="00FB1036"/>
    <w:rsid w:val="00FB59C6"/>
    <w:rsid w:val="00FB65B3"/>
    <w:rsid w:val="00FC3CD7"/>
    <w:rsid w:val="00FE7680"/>
    <w:rsid w:val="00FF16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DCA108"/>
  <w14:defaultImageDpi w14:val="0"/>
  <w15:docId w15:val="{1D1C084D-B4E9-4B8F-9B8F-77E13AE0B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FF16BE"/>
    <w:rPr>
      <w:rFonts w:cs="Times New Roman"/>
      <w:color w:val="0000FF"/>
      <w:u w:val="single"/>
    </w:rPr>
  </w:style>
  <w:style w:type="paragraph" w:styleId="Stopka">
    <w:name w:val="footer"/>
    <w:basedOn w:val="Normalny"/>
    <w:link w:val="StopkaZnak"/>
    <w:uiPriority w:val="99"/>
    <w:rsid w:val="00FF16BE"/>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FF16BE"/>
    <w:rPr>
      <w:rFonts w:ascii="Times New Roman" w:hAnsi="Times New Roman" w:cs="Times New Roman"/>
      <w:sz w:val="24"/>
    </w:rPr>
  </w:style>
  <w:style w:type="character" w:styleId="Numerstrony">
    <w:name w:val="page number"/>
    <w:basedOn w:val="Domylnaczcionkaakapitu"/>
    <w:uiPriority w:val="99"/>
    <w:rsid w:val="00FF16BE"/>
    <w:rPr>
      <w:rFonts w:cs="Times New Roman"/>
    </w:rPr>
  </w:style>
  <w:style w:type="table" w:styleId="Tabela-Siatka">
    <w:name w:val="Table Grid"/>
    <w:basedOn w:val="Standardowy"/>
    <w:uiPriority w:val="59"/>
    <w:rsid w:val="001866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FB65B3"/>
    <w:pPr>
      <w:tabs>
        <w:tab w:val="center" w:pos="4536"/>
        <w:tab w:val="right" w:pos="9072"/>
      </w:tabs>
    </w:pPr>
  </w:style>
  <w:style w:type="character" w:customStyle="1" w:styleId="NagwekZnak">
    <w:name w:val="Nagłówek Znak"/>
    <w:basedOn w:val="Domylnaczcionkaakapitu"/>
    <w:link w:val="Nagwek"/>
    <w:uiPriority w:val="99"/>
    <w:locked/>
    <w:rsid w:val="00FB65B3"/>
    <w:rPr>
      <w:rFonts w:cs="Times New Roman"/>
      <w:sz w:val="22"/>
      <w:lang w:val="x-none" w:eastAsia="en-US"/>
    </w:rPr>
  </w:style>
  <w:style w:type="paragraph" w:styleId="Tekstdymka">
    <w:name w:val="Balloon Text"/>
    <w:basedOn w:val="Normalny"/>
    <w:link w:val="TekstdymkaZnak"/>
    <w:uiPriority w:val="99"/>
    <w:semiHidden/>
    <w:unhideWhenUsed/>
    <w:rsid w:val="00FB65B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FB65B3"/>
    <w:rPr>
      <w:rFonts w:ascii="Tahoma" w:hAnsi="Tahoma" w:cs="Times New Roman"/>
      <w:sz w:val="16"/>
      <w:lang w:val="x-none" w:eastAsia="en-US"/>
    </w:rPr>
  </w:style>
  <w:style w:type="paragraph" w:styleId="Tekstprzypisukocowego">
    <w:name w:val="endnote text"/>
    <w:basedOn w:val="Normalny"/>
    <w:link w:val="TekstprzypisukocowegoZnak"/>
    <w:uiPriority w:val="99"/>
    <w:semiHidden/>
    <w:unhideWhenUsed/>
    <w:rsid w:val="00FB65B3"/>
    <w:rPr>
      <w:sz w:val="20"/>
      <w:szCs w:val="20"/>
    </w:rPr>
  </w:style>
  <w:style w:type="character" w:customStyle="1" w:styleId="TekstprzypisukocowegoZnak">
    <w:name w:val="Tekst przypisu końcowego Znak"/>
    <w:basedOn w:val="Domylnaczcionkaakapitu"/>
    <w:link w:val="Tekstprzypisukocowego"/>
    <w:uiPriority w:val="99"/>
    <w:semiHidden/>
    <w:locked/>
    <w:rsid w:val="00FB65B3"/>
    <w:rPr>
      <w:rFonts w:cs="Times New Roman"/>
      <w:lang w:val="x-none" w:eastAsia="en-US"/>
    </w:rPr>
  </w:style>
  <w:style w:type="character" w:styleId="Odwoanieprzypisukocowego">
    <w:name w:val="endnote reference"/>
    <w:basedOn w:val="Domylnaczcionkaakapitu"/>
    <w:uiPriority w:val="99"/>
    <w:semiHidden/>
    <w:unhideWhenUsed/>
    <w:rsid w:val="00FB65B3"/>
    <w:rPr>
      <w:rFonts w:cs="Times New Roman"/>
      <w:vertAlign w:val="superscript"/>
    </w:rPr>
  </w:style>
  <w:style w:type="paragraph" w:styleId="Bezodstpw">
    <w:name w:val="No Spacing"/>
    <w:uiPriority w:val="1"/>
    <w:qFormat/>
    <w:rsid w:val="00EC0A61"/>
    <w:rPr>
      <w:rFonts w:cs="Times New Roman"/>
      <w:sz w:val="22"/>
      <w:szCs w:val="22"/>
      <w:lang w:eastAsia="en-US"/>
    </w:rPr>
  </w:style>
  <w:style w:type="character" w:customStyle="1" w:styleId="ui-provider">
    <w:name w:val="ui-provider"/>
    <w:basedOn w:val="Domylnaczcionkaakapitu"/>
    <w:rsid w:val="006D4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5E5BD-C289-4B8D-845A-D33775D5D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6766</Words>
  <Characters>40602</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MSWiA</Company>
  <LinksUpToDate>false</LinksUpToDate>
  <CharactersWithSpaces>47274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Hebda Teresa</dc:creator>
  <cp:keywords/>
  <dc:description/>
  <cp:lastModifiedBy>Marek Wójcik</cp:lastModifiedBy>
  <cp:revision>2</cp:revision>
  <cp:lastPrinted>2024-08-06T08:08:00Z</cp:lastPrinted>
  <dcterms:created xsi:type="dcterms:W3CDTF">2024-08-06T10:37:00Z</dcterms:created>
  <dcterms:modified xsi:type="dcterms:W3CDTF">2024-08-06T10:37:00Z</dcterms:modified>
</cp:coreProperties>
</file>